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2F" w:rsidRDefault="00896B2F">
      <w:pPr>
        <w:pStyle w:val="newncpi0"/>
        <w:jc w:val="center"/>
      </w:pPr>
      <w:bookmarkStart w:id="0" w:name="_GoBack"/>
      <w:bookmarkEnd w:id="0"/>
      <w:r>
        <w:rPr>
          <w:rStyle w:val="name"/>
        </w:rPr>
        <w:t>ПРИКАЗ </w:t>
      </w:r>
      <w:r>
        <w:rPr>
          <w:rStyle w:val="promulgator"/>
        </w:rPr>
        <w:t>МИНИСТЕРСТВА СЕЛЬСКОГО ХОЗЯЙСТВА И ПРОДОВОЛЬСТВИЯ РЕСПУБЛИКИ БЕЛАРУСЬ</w:t>
      </w:r>
    </w:p>
    <w:p w:rsidR="00896B2F" w:rsidRDefault="00896B2F">
      <w:pPr>
        <w:pStyle w:val="newncpi"/>
        <w:ind w:firstLine="0"/>
        <w:jc w:val="center"/>
      </w:pPr>
      <w:r>
        <w:rPr>
          <w:rStyle w:val="datepr"/>
        </w:rPr>
        <w:t>20 марта 2019 г.</w:t>
      </w:r>
      <w:r>
        <w:rPr>
          <w:rStyle w:val="number"/>
        </w:rPr>
        <w:t xml:space="preserve"> № 73</w:t>
      </w:r>
    </w:p>
    <w:p w:rsidR="00896B2F" w:rsidRDefault="00896B2F">
      <w:pPr>
        <w:pStyle w:val="titlencpi"/>
      </w:pPr>
      <w:r>
        <w:t>Об установлении формы ведомственной отчетности Министерства сельского хозяйства и продовольствия</w:t>
      </w:r>
    </w:p>
    <w:p w:rsidR="00896B2F" w:rsidRDefault="00896B2F">
      <w:pPr>
        <w:pStyle w:val="preamble"/>
      </w:pPr>
      <w:proofErr w:type="gramStart"/>
      <w:r>
        <w:t>На основании подпункта 1.1 пункта 1 Указа Президента Республики Беларусь от 2 марта 2011 г. № 95 «О некоторых вопросах сбора информации, не содержащейся в государственной статистической отчетности» и подпункта 8.5</w:t>
      </w:r>
      <w:r>
        <w:rPr>
          <w:vertAlign w:val="superscript"/>
        </w:rPr>
        <w:t>1</w:t>
      </w:r>
      <w:r>
        <w:t xml:space="preserve"> пункта 8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ПРИКАЗЫВАЮ:</w:t>
      </w:r>
      <w:proofErr w:type="gramEnd"/>
    </w:p>
    <w:p w:rsidR="00896B2F" w:rsidRDefault="00896B2F">
      <w:pPr>
        <w:pStyle w:val="point"/>
      </w:pPr>
      <w:r>
        <w:t xml:space="preserve">1. Установить форму ведомственной отчетности Министерства сельского хозяйства и продовольствия «Отчет об использовании средств местных бюджетов, предусмотренных на сельское хозяйство, </w:t>
      </w:r>
      <w:proofErr w:type="spellStart"/>
      <w:r>
        <w:t>рыбохозяйственную</w:t>
      </w:r>
      <w:proofErr w:type="spellEnd"/>
      <w:r>
        <w:t xml:space="preserve"> деятельность» согласно приложению 1.</w:t>
      </w:r>
    </w:p>
    <w:p w:rsidR="00896B2F" w:rsidRDefault="00896B2F">
      <w:pPr>
        <w:pStyle w:val="point"/>
      </w:pPr>
      <w:r>
        <w:t xml:space="preserve">2. Утвердить Указания по заполнению формы ведомственной отчетности Министерства сельского хозяйства и продовольствия «Отчет об использовании средств местных бюджетов, предусмотренных на сельское хозяйство, </w:t>
      </w:r>
      <w:proofErr w:type="spellStart"/>
      <w:r>
        <w:t>рыбохозяйственную</w:t>
      </w:r>
      <w:proofErr w:type="spellEnd"/>
      <w:r>
        <w:t xml:space="preserve"> деятельность» (прилагаются).</w:t>
      </w:r>
    </w:p>
    <w:p w:rsidR="00896B2F" w:rsidRDefault="00896B2F">
      <w:pPr>
        <w:pStyle w:val="point"/>
      </w:pPr>
      <w:r>
        <w:t>3. Определить лицом, ответственным за сбор ведомственной отчетности, указанной в пункте 1 настоящего приказа, консультанта управления финансово-кредитной политики в сельском хозяйстве главного управления финансов.</w:t>
      </w:r>
    </w:p>
    <w:p w:rsidR="00896B2F" w:rsidRDefault="00896B2F">
      <w:pPr>
        <w:pStyle w:val="point"/>
      </w:pPr>
      <w:r>
        <w:t>4. Признать утратившими силу приказы Министерства сельского хозяйства и продовольствия Республики Беларусь согласно приложению 2.</w:t>
      </w:r>
    </w:p>
    <w:p w:rsidR="00896B2F" w:rsidRDefault="00896B2F">
      <w:pPr>
        <w:pStyle w:val="point"/>
      </w:pPr>
      <w:r>
        <w:t>5. Главному управлению финансов обеспечить доведение настоящего приказа до сведения комитетов по сельскому хозяйству и продовольствию областных исполнительных комитетов.</w:t>
      </w:r>
    </w:p>
    <w:p w:rsidR="00896B2F" w:rsidRDefault="00896B2F">
      <w:pPr>
        <w:pStyle w:val="point"/>
      </w:pPr>
      <w:r>
        <w:t>6. </w:t>
      </w:r>
      <w:proofErr w:type="gramStart"/>
      <w:r>
        <w:t>Контроль за</w:t>
      </w:r>
      <w:proofErr w:type="gramEnd"/>
      <w:r>
        <w:t xml:space="preserve"> исполнением настоящего приказа возложить на заместителя Министра (Ломакина </w:t>
      </w:r>
      <w:proofErr w:type="spellStart"/>
      <w:r>
        <w:t>А.Л</w:t>
      </w:r>
      <w:proofErr w:type="spellEnd"/>
      <w:r>
        <w:t>.).</w:t>
      </w:r>
    </w:p>
    <w:p w:rsidR="00896B2F" w:rsidRDefault="00896B2F">
      <w:pPr>
        <w:pStyle w:val="point"/>
      </w:pPr>
      <w:r>
        <w:t>7. Настоящий приказ вступает в силу после его официального опубликования.</w:t>
      </w:r>
    </w:p>
    <w:p w:rsidR="00896B2F" w:rsidRDefault="00896B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896B2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6B2F" w:rsidRDefault="00896B2F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6B2F" w:rsidRDefault="00896B2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Л.К.Заяц</w:t>
            </w:r>
            <w:proofErr w:type="spellEnd"/>
          </w:p>
        </w:tc>
      </w:tr>
    </w:tbl>
    <w:p w:rsidR="00896B2F" w:rsidRDefault="00896B2F">
      <w:pPr>
        <w:pStyle w:val="newncpi"/>
      </w:pPr>
      <w:r>
        <w:t> </w:t>
      </w:r>
    </w:p>
    <w:p w:rsidR="00896B2F" w:rsidRDefault="00896B2F">
      <w:pPr>
        <w:rPr>
          <w:rFonts w:eastAsia="Times New Roman"/>
        </w:rPr>
        <w:sectPr w:rsidR="00896B2F" w:rsidSect="00CB1F96">
          <w:pgSz w:w="11906" w:h="16838"/>
          <w:pgMar w:top="560" w:right="1120" w:bottom="560" w:left="1400" w:header="708" w:footer="708" w:gutter="0"/>
          <w:cols w:space="708"/>
          <w:docGrid w:linePitch="408"/>
        </w:sectPr>
      </w:pPr>
    </w:p>
    <w:p w:rsidR="00896B2F" w:rsidRDefault="00896B2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9"/>
        <w:gridCol w:w="2842"/>
      </w:tblGrid>
      <w:tr w:rsidR="00896B2F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append1"/>
            </w:pPr>
            <w:r>
              <w:t>Приложение 1</w:t>
            </w:r>
          </w:p>
          <w:p w:rsidR="00896B2F" w:rsidRDefault="00896B2F">
            <w:pPr>
              <w:pStyle w:val="append"/>
            </w:pPr>
            <w:r>
              <w:t xml:space="preserve">к приказу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  <w:r>
              <w:br/>
              <w:t>20.03.2019 № 73</w:t>
            </w:r>
          </w:p>
        </w:tc>
      </w:tr>
    </w:tbl>
    <w:p w:rsidR="00896B2F" w:rsidRDefault="00896B2F">
      <w:pPr>
        <w:pStyle w:val="begform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1"/>
      </w:tblGrid>
      <w:tr w:rsidR="00896B2F">
        <w:trPr>
          <w:trHeight w:val="238"/>
        </w:trPr>
        <w:tc>
          <w:tcPr>
            <w:tcW w:w="50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rPr>
                <w:b/>
                <w:bCs/>
              </w:rPr>
              <w:t>ВЕДОМСТВЕННАЯ ОТЧЕТНОСТЬ</w:t>
            </w:r>
          </w:p>
        </w:tc>
      </w:tr>
    </w:tbl>
    <w:p w:rsidR="00896B2F" w:rsidRDefault="00896B2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1"/>
      </w:tblGrid>
      <w:tr w:rsidR="00896B2F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itlep"/>
              <w:spacing w:after="0"/>
            </w:pPr>
            <w:r>
              <w:t>ОТЧЕТ</w:t>
            </w:r>
          </w:p>
          <w:p w:rsidR="00896B2F" w:rsidRDefault="00896B2F">
            <w:pPr>
              <w:pStyle w:val="newncpi0"/>
              <w:spacing w:after="240"/>
              <w:jc w:val="center"/>
            </w:pPr>
            <w:r>
              <w:rPr>
                <w:b/>
                <w:bCs/>
              </w:rPr>
              <w:t xml:space="preserve">об использовании средств местных бюджетов, предусмотренных </w:t>
            </w:r>
            <w:r>
              <w:br/>
            </w:r>
            <w:r>
              <w:rPr>
                <w:b/>
                <w:bCs/>
              </w:rPr>
              <w:t xml:space="preserve">на сельское хозяйство, </w:t>
            </w:r>
            <w:proofErr w:type="spellStart"/>
            <w:r>
              <w:rPr>
                <w:b/>
                <w:bCs/>
              </w:rPr>
              <w:t>рыбохозяйственную</w:t>
            </w:r>
            <w:proofErr w:type="spellEnd"/>
            <w:r>
              <w:rPr>
                <w:b/>
                <w:bCs/>
              </w:rPr>
              <w:t xml:space="preserve"> деятельность</w:t>
            </w:r>
            <w:r>
              <w:br/>
            </w:r>
            <w:r>
              <w:rPr>
                <w:b/>
                <w:bCs/>
              </w:rPr>
              <w:t>по</w:t>
            </w:r>
            <w:r>
              <w:t xml:space="preserve"> _________________________ </w:t>
            </w:r>
            <w:r>
              <w:rPr>
                <w:b/>
                <w:bCs/>
              </w:rPr>
              <w:t>области</w:t>
            </w:r>
            <w:r>
              <w:br/>
            </w:r>
            <w:r>
              <w:rPr>
                <w:b/>
                <w:bCs/>
              </w:rPr>
              <w:t xml:space="preserve">за </w:t>
            </w:r>
            <w:r>
              <w:t xml:space="preserve">__________________ </w:t>
            </w:r>
            <w:r>
              <w:rPr>
                <w:b/>
                <w:bCs/>
              </w:rPr>
              <w:t>20</w:t>
            </w:r>
            <w:r>
              <w:t>__ года</w:t>
            </w:r>
          </w:p>
        </w:tc>
      </w:tr>
    </w:tbl>
    <w:p w:rsidR="00896B2F" w:rsidRDefault="00896B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2"/>
        <w:gridCol w:w="2417"/>
        <w:gridCol w:w="428"/>
        <w:gridCol w:w="1704"/>
      </w:tblGrid>
      <w:tr w:rsidR="00896B2F">
        <w:trPr>
          <w:trHeight w:val="240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6B2F" w:rsidRDefault="00896B2F">
            <w:pPr>
              <w:pStyle w:val="table10"/>
              <w:jc w:val="center"/>
            </w:pPr>
            <w:r>
              <w:t>Кто представляет отчетность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6B2F" w:rsidRDefault="00896B2F">
            <w:pPr>
              <w:pStyle w:val="table10"/>
              <w:jc w:val="center"/>
            </w:pPr>
            <w:r>
              <w:t>Срок представления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6B2F" w:rsidRDefault="00896B2F">
            <w:pPr>
              <w:pStyle w:val="table10"/>
              <w:jc w:val="center"/>
            </w:pPr>
            <w:r>
              <w:t>Периодичность представления</w:t>
            </w:r>
          </w:p>
        </w:tc>
      </w:tr>
      <w:tr w:rsidR="00896B2F">
        <w:trPr>
          <w:trHeight w:val="240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Комитеты по сельскому хозяйству и продовольствию областных исполнительных комитетов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12-го числа месяца после отчетного периода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Ежемесячно</w:t>
            </w:r>
          </w:p>
        </w:tc>
      </w:tr>
    </w:tbl>
    <w:p w:rsidR="00896B2F" w:rsidRDefault="00896B2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1"/>
      </w:tblGrid>
      <w:tr w:rsidR="00896B2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spacing w:after="60"/>
            </w:pPr>
            <w:r>
              <w:t>Полное наименование организации, представляющей отчет _____________________________________ ____________________________________________________________________________________</w:t>
            </w:r>
          </w:p>
        </w:tc>
      </w:tr>
    </w:tbl>
    <w:p w:rsidR="00896B2F" w:rsidRDefault="00896B2F">
      <w:pPr>
        <w:pStyle w:val="newncpi"/>
      </w:pPr>
      <w:r>
        <w:t> </w:t>
      </w:r>
    </w:p>
    <w:p w:rsidR="00896B2F" w:rsidRDefault="00896B2F">
      <w:pPr>
        <w:pStyle w:val="edizmeren"/>
      </w:pPr>
      <w:r>
        <w:t>(тысяч рублей с одним знаком после запятой)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4779"/>
        <w:gridCol w:w="852"/>
        <w:gridCol w:w="1587"/>
        <w:gridCol w:w="1113"/>
      </w:tblGrid>
      <w:tr w:rsidR="00896B2F">
        <w:trPr>
          <w:trHeight w:val="238"/>
        </w:trPr>
        <w:tc>
          <w:tcPr>
            <w:tcW w:w="56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6B2F" w:rsidRDefault="00896B2F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6B2F" w:rsidRDefault="00896B2F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6B2F" w:rsidRDefault="00896B2F">
            <w:pPr>
              <w:pStyle w:val="table10"/>
              <w:jc w:val="center"/>
            </w:pPr>
            <w:r>
              <w:t>Номер строки</w:t>
            </w: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6B2F" w:rsidRDefault="00896B2F">
            <w:pPr>
              <w:pStyle w:val="table10"/>
              <w:jc w:val="center"/>
            </w:pPr>
            <w:r>
              <w:t>План финансирования на год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6B2F" w:rsidRDefault="00896B2F">
            <w:pPr>
              <w:pStyle w:val="table10"/>
              <w:jc w:val="center"/>
            </w:pPr>
            <w:r>
              <w:t>Фактически освоено средств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rPr>
                <w:b/>
                <w:bCs/>
              </w:rPr>
              <w:t>Объем средств – всего</w:t>
            </w:r>
            <w:r>
              <w:t xml:space="preserve"> (сумма строк 02, 68)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rPr>
                <w:b/>
                <w:bCs/>
              </w:rPr>
              <w:t xml:space="preserve">Финансирование </w:t>
            </w:r>
            <w:proofErr w:type="gramStart"/>
            <w:r>
              <w:rPr>
                <w:b/>
                <w:bCs/>
              </w:rPr>
              <w:t>мероприятий подпрограмм Государственной программы развития аграрного бизнеса</w:t>
            </w:r>
            <w:proofErr w:type="gramEnd"/>
            <w:r>
              <w:rPr>
                <w:b/>
                <w:bCs/>
              </w:rPr>
              <w:t xml:space="preserve"> в Республике Беларусь на 2016–2020 годы, утвержденной постановлением Совета Министров Республики Беларусь от 11 марта 2016 г. № 196, в том числе:</w:t>
            </w:r>
            <w:r>
              <w:t xml:space="preserve"> (сумма строк 03, 06, 08, 10, 12, 14, 16, 19)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rPr>
                <w:b/>
                <w:bCs/>
              </w:rPr>
              <w:t>2.1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rPr>
                <w:b/>
                <w:bCs/>
              </w:rPr>
              <w:t>Подпрограмма 1 «Развитие растениеводства, переработки и реализации продукции растениеводства»</w:t>
            </w:r>
            <w:r>
              <w:t xml:space="preserve"> (сумма строк 04, 05)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2.1.1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Проведение комплекса работ, связанных с известкованием кислых почв, включая приобретение известковых материалов и их транспортировку за счет субвенций, передаваемых из республиканского бюджета в консолидированные бюджеты областей на финансирование расходов по развитию сельского хозяйства и </w:t>
            </w:r>
            <w:proofErr w:type="spellStart"/>
            <w:r>
              <w:t>рыбохозяйственной</w:t>
            </w:r>
            <w:proofErr w:type="spellEnd"/>
            <w:r>
              <w:t xml:space="preserve"> деятельности (далее – субвенции)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2.1.2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Финансирование строительства, реконструкции, модернизации производственных объектов агропромышленного комплекса в рамках инвестиционных программ органов местного управления и самоуправления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05</w:t>
            </w:r>
            <w:r>
              <w:rPr>
                <w:vertAlign w:val="superscript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rPr>
                <w:b/>
                <w:bCs/>
              </w:rPr>
              <w:t>2.2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rPr>
                <w:b/>
                <w:bCs/>
              </w:rPr>
              <w:t xml:space="preserve">Подпрограмма 2 «Развитие селекции и семеноводства»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2.2.1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Удешевление части стоимости оригинальных и элитных семян зерновых, зернобобовых, технических и кормовых сельскохозяйственных растений, произведенных и реализованных научными организациями и иными организациями, осуществляющими деятельность по производству элитных семян сельскохозяйственных растений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rPr>
                <w:b/>
                <w:bCs/>
              </w:rPr>
              <w:t>2.3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rPr>
                <w:b/>
                <w:bCs/>
              </w:rPr>
              <w:t xml:space="preserve">Подпрограмма 3 «Развитие животноводства, переработки и реализации продукции </w:t>
            </w:r>
            <w:r>
              <w:rPr>
                <w:b/>
                <w:bCs/>
              </w:rPr>
              <w:lastRenderedPageBreak/>
              <w:t xml:space="preserve">животноводства»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lastRenderedPageBreak/>
              <w:t>08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lastRenderedPageBreak/>
              <w:t>2.3.1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 xml:space="preserve">Финансирование строительства, реконструкции, модернизации производственных объектов агропромышленного комплекса в рамках инвестиционных программ органов местного управления и самоуправления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09</w:t>
            </w:r>
            <w:r>
              <w:rPr>
                <w:vertAlign w:val="superscript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rPr>
                <w:b/>
                <w:bCs/>
              </w:rPr>
              <w:t>2.4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rPr>
                <w:b/>
                <w:bCs/>
              </w:rPr>
              <w:t>Подпрограмма 4 «Развитие племенного дела в животноводстве»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2.4.1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 xml:space="preserve">Удешевление стоимости определения качественных показателей молока для целей селекции в племенном молочном скотоводстве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rPr>
                <w:b/>
                <w:bCs/>
              </w:rPr>
              <w:t>2.5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rPr>
                <w:b/>
                <w:bCs/>
              </w:rPr>
              <w:t xml:space="preserve">Подпрограмма 5 «Развитие </w:t>
            </w:r>
            <w:proofErr w:type="spellStart"/>
            <w:r>
              <w:rPr>
                <w:b/>
                <w:bCs/>
              </w:rPr>
              <w:t>рыбохозяйственной</w:t>
            </w:r>
            <w:proofErr w:type="spellEnd"/>
            <w:r>
              <w:rPr>
                <w:b/>
                <w:bCs/>
              </w:rPr>
              <w:t xml:space="preserve"> деятельности»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2.5.1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Финансирование строительства, реконструкции, модернизации производственных объектов агропромышленного комплекса в рамках инвестиционных программ органов местного управления и самоуправления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13</w:t>
            </w:r>
            <w:r>
              <w:rPr>
                <w:vertAlign w:val="superscript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rPr>
                <w:b/>
                <w:bCs/>
              </w:rPr>
              <w:t>2.6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rPr>
                <w:b/>
                <w:bCs/>
              </w:rPr>
              <w:t>Подпрограмма 6 «Техническое переоснащение и информатизация агропромышленного комплекса»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2.6.1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Разработка, внедрение и сопровождение информационных технологий в агропромышленном комплексе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rPr>
                <w:b/>
                <w:bCs/>
              </w:rPr>
              <w:t>2.7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rPr>
                <w:b/>
                <w:bCs/>
              </w:rPr>
              <w:t>Подпрограмма 8 «Сохранение и использование мелиорированных земель», в том числе:</w:t>
            </w:r>
            <w:r>
              <w:t xml:space="preserve"> (сумма строк 17, 18)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2.7.1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 xml:space="preserve">Строительство, в том числе реконструкция, осушительных, осушительно-увлажнительных систем и основных сооружений мелиоративных и водохозяйственных систем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2.7.2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Выполнение ремонтно-эксплуатационных работ, в том числе в рыбоводных прудах и на водохозяйственных сооружениях, включая работу насосных станций по заполнению водой водохранилищ, прудов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rPr>
                <w:b/>
                <w:bCs/>
              </w:rPr>
              <w:t>2.8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rPr>
                <w:b/>
                <w:bCs/>
              </w:rPr>
              <w:t>Подпрограмма 12 «Обеспечение общих условий функционирования агропромышленного комплекса», в том числе:</w:t>
            </w:r>
            <w:r>
              <w:t xml:space="preserve"> (сумма строк 20–23, 26–27, 34–36, 39, 43, 66, 67)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Противоэпизоотические мероприятия в области ветеринарной деятельности, ветеринарные мероприятия по предупреждению возникновения и ликвидации очагов заразных болезней животных, предусмотренных перечнем заразных болезней животных, при которых устанавливается карантин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Проведение областных, районных соревнований в агропромышленном комплексе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2.8.3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Агрохимическое обслуживание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2.8.4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proofErr w:type="gramStart"/>
            <w:r>
              <w:t xml:space="preserve">Финансирование расходов государственных инспекций по надзору за техническим состоянием машин и оборудования в областях, районах и городах (г. Минске, городах областного и районного подчинения) на приобретение и содержание </w:t>
            </w:r>
            <w:proofErr w:type="spellStart"/>
            <w:r>
              <w:t>спецавтотранспорта</w:t>
            </w:r>
            <w:proofErr w:type="spellEnd"/>
            <w:r>
              <w:t>, инструментов, приборов и оборудования для диагностики технического состояния и регистрации тракторов, прицепов и самоходных машин, для выдачи документов с определенной степенью защиты, приобретение регистрационных знаков для регистрации тракторов, прицепов и самоходных</w:t>
            </w:r>
            <w:proofErr w:type="gramEnd"/>
            <w:r>
              <w:t xml:space="preserve"> машин, бланков документов с определенной степенью защиты, в том числе: (сумма строк 24–25)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2.8.4.1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rPr>
                <w:i/>
                <w:iCs/>
              </w:rPr>
              <w:t>текущие расходы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2.8.4.2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rPr>
                <w:i/>
                <w:iCs/>
              </w:rPr>
              <w:t>капитальные расходы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2.8.5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Содержание зоотехников по пчеловодству, обслуживающих сельское хозяйство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2.8.6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 xml:space="preserve">Погашение кредитов, предоставляемых </w:t>
            </w:r>
            <w:r>
              <w:lastRenderedPageBreak/>
              <w:t>сельскохозяйственным товаропроизводителям, а также областным и районным организациям, обслуживающим сельское хозяйство, согласно решениям Президента Республики Беларусь, Правительства Республики Беларусь, принятым до 1 января текущего финансового года, на реализацию мероприятий по развитию сельскохозяйственного производства, включая мероприятия государственных программ в агропромышленном комплексе, в том числе: (сумма строк 28-33)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lastRenderedPageBreak/>
              <w:t>27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lastRenderedPageBreak/>
              <w:t>2.8.6.1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rPr>
                <w:i/>
                <w:iCs/>
              </w:rPr>
              <w:t>приобретение минеральных удобрений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2.8.6.2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rPr>
                <w:i/>
                <w:iCs/>
              </w:rPr>
              <w:t>приобретение средств защиты растений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2.8.6.3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rPr>
                <w:i/>
                <w:iCs/>
              </w:rPr>
              <w:t>приобретение горюче-смазочных материалов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30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2.8.6.4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rPr>
                <w:i/>
                <w:iCs/>
              </w:rPr>
              <w:t>строительство, реконструкция и техническое переоснащение объектов АПК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31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2.8.6.5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rPr>
                <w:i/>
                <w:iCs/>
              </w:rPr>
              <w:t>приобретение сельскохозяйственной техники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32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2.8.6.6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rPr>
                <w:i/>
                <w:iCs/>
              </w:rPr>
              <w:t>иные цели (с указанием цели)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33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2.8.7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proofErr w:type="gramStart"/>
            <w:r>
              <w:t>Возмещение ущерба, причиненного субъектам, осуществляющим деятельность в области агропромышленного производства, и физическим лицам, в том числе индивидуальным предпринимателям, в результате изъятия у них больных животных и (или) продуктов животного происхождения, полученных от них, имущества, использование которого связано с содержанием больных животных, при ликвидации очагов заразных болезней животных в порядке, установленном Советом Министров Республики Беларусь</w:t>
            </w:r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34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2.8.8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Погашение задолженности по лизинговым платежам перед областными организациями, обслуживающими сельское хозяйство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35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2.8.9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Содержание областных и межрайонных ветеринарных лабораторий, областных, районных, городских (г. Минска, городов областного и районного подчинения), районных в городах ветеринарных станций, в том числе: (сумма строк 37–38)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36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2.8.9.1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rPr>
                <w:i/>
                <w:iCs/>
              </w:rPr>
              <w:t>текущие расходы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37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2.8.9.2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rPr>
                <w:i/>
                <w:iCs/>
              </w:rPr>
              <w:t>капитальные расходы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38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2.8.10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Иные мероприятия в соответствии с решениями Президента Республики Беларусь, в том числе: (сумма строк 40–42)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39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2.8.10.1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t>уплата авансовых и лизинговых платежей организаций АПК в соответствии с договорами финансовой аренды (лизинга) современной сельхозтехники и оборудования по указам Президента Республики Беларусь от 2 апреля 2015 г. № 146 «О финансировании закупки современной техники и оборудования» и от 29 июня 2015 г. № 281 «О стабилизации финансового состояния организаций холдинга «</w:t>
            </w:r>
            <w:proofErr w:type="spellStart"/>
            <w:r>
              <w:t>ГОМСЕЛЬМАШ</w:t>
            </w:r>
            <w:proofErr w:type="spellEnd"/>
            <w:r>
              <w:t xml:space="preserve">»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40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2.8.10.2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t>иные расходы по развитию сельского хозяйства в соответствии с решениями Президента Республики Беларусь за счет субвенций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41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2.8.10.3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t>иные мероприятия (с указанием нормативного правового акта)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42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2.8.11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Оказание государственной поддержки непосредственно субъектам, осуществляющим деятельность в области агропромышленного производства, путем: (сумма строк 44, 54, 65)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43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2.8.11.1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rPr>
                <w:i/>
                <w:iCs/>
              </w:rPr>
              <w:t>предоставления прямых выплат в виде субсидий на единицу реализованной или произведенной и (или) направленной в обработку (переработку) сельскохозяйственной продукции (далее – надбавки), в том числе: (сумма строк 45, 50–53)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44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2.8.11.1.1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t xml:space="preserve">надбавки за реализованное молоко всего, в том числе: </w:t>
            </w:r>
            <w:r>
              <w:rPr>
                <w:i/>
                <w:iCs/>
              </w:rPr>
              <w:t>(сумма строк 46–49)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45</w:t>
            </w:r>
            <w:r>
              <w:rPr>
                <w:vertAlign w:val="superscript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lastRenderedPageBreak/>
              <w:t>2.8.11.1.2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567"/>
            </w:pPr>
            <w:r>
              <w:rPr>
                <w:i/>
                <w:iCs/>
              </w:rPr>
              <w:t>молоко коровье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46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2.8.11.1.3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567"/>
            </w:pPr>
            <w:r>
              <w:rPr>
                <w:i/>
                <w:iCs/>
              </w:rPr>
              <w:t>молоко кобылье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47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2.8.11.1.4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567"/>
            </w:pPr>
            <w:r>
              <w:rPr>
                <w:i/>
                <w:iCs/>
              </w:rPr>
              <w:t>молоко козье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48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2.8.11.1.5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567"/>
            </w:pPr>
            <w:r>
              <w:rPr>
                <w:i/>
                <w:iCs/>
              </w:rPr>
              <w:t>молоко овечье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49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2.8.11.1.6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t>надбавки за реализованный молодняк крупного рогатого скота молочных пород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50</w:t>
            </w:r>
            <w:r>
              <w:rPr>
                <w:vertAlign w:val="superscript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2.8.11.1.7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t>надбавки за реализованный крупный рогатый скот мясных пород и их помесей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51</w:t>
            </w:r>
            <w:r>
              <w:rPr>
                <w:vertAlign w:val="superscript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2.8.11.1.8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t>надбавки за реализованную гречиху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52</w:t>
            </w:r>
            <w:r>
              <w:rPr>
                <w:vertAlign w:val="superscript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2.8.11.1.9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t xml:space="preserve">надбавки за реализованную тресту льна-долгунца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53</w:t>
            </w:r>
            <w:r>
              <w:rPr>
                <w:vertAlign w:val="superscript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2.8.11.2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rPr>
                <w:i/>
                <w:iCs/>
              </w:rPr>
              <w:t>предоставления субсидий на осуществление деятельности, связанной с производством сельскохозяйственной продукции посредством оплаты денежных обязательств субъектов, осуществляющих деятельность в области агропромышленного производства, в том числе: (сумма строк 55–64)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54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2.8.11.2.1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t>по договорам финансовой аренды (лизинга), а также погашение задолженности по таким обязательствам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55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2.8.11.2.2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t>по закупке удобрений, а также погашение задолженности по таким обязательствам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56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2.8.11.2.3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t xml:space="preserve">по закупке семян сельскохозяйственных растений, а также погашение задолженности по таким обязательствам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57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2.8.11.2.4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t>по закупке средств защиты растений, а также погашение задолженности по таким обязательствам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58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2.8.11.2.5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t>по закупке нефтепродуктов, а также погашение задолженности по таким обязательствам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59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2.8.11.2.6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t>по закупке запасных частей, а также погашение задолженности по таким обязательствам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60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2.8.11.2.7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t xml:space="preserve">по закупке других товаров, используемых в сельском хозяйстве, а также погашение задолженности по таким обязательствам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61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2.8.11.2.8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t>по закупке работ (услуг) по ремонту машин и оборудования, используемых в сельском хозяйстве, а также погашение задолженности по таким обязательствам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62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2.8.11.2.9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t>по проведению отбора проб и лабораторного анализа качества семян сельскохозяйственных культур, молока и кормов, а также погашение задолженности по таким обязательствам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63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2.8.11.2.10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t>по проведению других работ (услуг), связанных с производством сельскохозяйственной продукции согласно отраслевым регламентам, типовым нормам и нормативам, а также погашение задолженности по таким обязательствам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64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2.8.11.3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rPr>
                <w:i/>
                <w:iCs/>
              </w:rPr>
              <w:t>оказания индивидуальной государственной поддержки в соответствии с законодательством в виде возмещения юридическим лицам части процентов за пользование банковскими кредитами по решениям, принятым до 1 мая 2016 г.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65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2.8.12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Компенсация потерь банков и открытого акционерного общества «Банк развития Республики Беларусь» при предоставлении кредитов на льготных условиях субъектам, осуществляющим деятельность в области агропромышленного производства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66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2.8.13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 xml:space="preserve">Предоставление субъектам, осуществляющим деятельность в области агропромышленного производства, субсидий на уплату процентов (части процентов) за пользование кредитами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67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proofErr w:type="gramStart"/>
            <w:r>
              <w:rPr>
                <w:b/>
                <w:bCs/>
              </w:rPr>
              <w:t xml:space="preserve">Финансирование защитных мероприятий в сельскохозяйственном производстве, реализуемых в рамках Государственной программы по преодолению последствий катастрофы на Чернобыльской АЭС на 2011–2015 годы и на период до 2020 года, утвержденной постановлением Совета Министров Республики Беларусь от 31 декабря </w:t>
            </w:r>
            <w:r>
              <w:rPr>
                <w:b/>
                <w:bCs/>
              </w:rPr>
              <w:lastRenderedPageBreak/>
              <w:t>2010 г. № 1922, за счет субвенций, передаваемых из республиканского бюджета в консолидированные бюджеты областей на финансирование расходов по проведению мероприятий по радиационной защите и</w:t>
            </w:r>
            <w:proofErr w:type="gramEnd"/>
            <w:r>
              <w:rPr>
                <w:b/>
                <w:bCs/>
              </w:rPr>
              <w:t> адресному применению защитных мер, в том числе:</w:t>
            </w:r>
            <w:r>
              <w:t xml:space="preserve"> (сумма строк 69–72)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lastRenderedPageBreak/>
              <w:t>68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lastRenderedPageBreak/>
              <w:t>3.1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rPr>
                <w:i/>
                <w:iCs/>
              </w:rPr>
              <w:t>известкование кислых почв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69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rPr>
                <w:i/>
                <w:iCs/>
              </w:rPr>
              <w:t>поставка минеральных удобрений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70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rPr>
                <w:i/>
                <w:iCs/>
              </w:rPr>
              <w:t>возмещение затрат на приобретение средств химической защиты растений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71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3.4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rPr>
                <w:i/>
                <w:iCs/>
              </w:rPr>
              <w:t>иные защитные мероприятия в сельскохозяйственном производстве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72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</w:tbl>
    <w:p w:rsidR="00896B2F" w:rsidRDefault="00896B2F">
      <w:pPr>
        <w:pStyle w:val="newncpi"/>
      </w:pPr>
      <w:r>
        <w:t> </w:t>
      </w:r>
    </w:p>
    <w:p w:rsidR="00896B2F" w:rsidRDefault="00896B2F">
      <w:pPr>
        <w:pStyle w:val="snoskiline"/>
      </w:pPr>
      <w:r>
        <w:rPr>
          <w:vertAlign w:val="superscript"/>
        </w:rPr>
        <w:t>______________________________</w:t>
      </w:r>
    </w:p>
    <w:p w:rsidR="00896B2F" w:rsidRDefault="00896B2F">
      <w:pPr>
        <w:pStyle w:val="snoski"/>
      </w:pPr>
      <w:r>
        <w:rPr>
          <w:vertAlign w:val="superscript"/>
        </w:rPr>
        <w:t>1</w:t>
      </w:r>
      <w:r>
        <w:t> Данные по строкам 05, 09, 13 о финансировании строительства, реконструкции, модернизации производственных объектов агропромышленного комплекса в рамках инвестиционных программ органов местного управления и самоуправления в разрезе мероприятий (частей мероприятий) подпрограмм Государственной программы развития аграрного бизнеса в Республике Беларусь на 2016–2020 годы представляются в таблице 1.</w:t>
      </w:r>
    </w:p>
    <w:p w:rsidR="00896B2F" w:rsidRDefault="00896B2F">
      <w:pPr>
        <w:pStyle w:val="snoski"/>
        <w:spacing w:after="240"/>
      </w:pPr>
      <w:r>
        <w:rPr>
          <w:vertAlign w:val="superscript"/>
        </w:rPr>
        <w:t>2</w:t>
      </w:r>
      <w:r>
        <w:t> Данные по строкам 45–53 по состоянию на 1-е число месяца, следующего за отчетным периодом, об использовании средств, получаемых субъектами хозяйствования в виде надбавок за реализованную или произведенную и (или) направленную в обработку (переработку) сельскохозяйственную продукцию, в разрезе направлений представляются в таблице 2.</w:t>
      </w:r>
    </w:p>
    <w:p w:rsidR="00896B2F" w:rsidRDefault="00896B2F">
      <w:pPr>
        <w:pStyle w:val="onestring"/>
      </w:pPr>
      <w:r>
        <w:t>Таблица 1</w:t>
      </w:r>
    </w:p>
    <w:p w:rsidR="00896B2F" w:rsidRDefault="00896B2F">
      <w:pPr>
        <w:pStyle w:val="nonumheader"/>
      </w:pPr>
      <w:r>
        <w:t>Сведения о финансировании строительства, реконструкции, модернизации производственных объектов агропромышленного комплекса в рамках инвестиционных программ органов местного управления и самоуправления в разрезе мероприятий (частей мероприятий) подпрограмм Государственной программы развития аграрного бизнеса в Республике Беларусь на 2016–2020 годы, утвержденной постановлением Совета Министров Республики Беларусь от 11 марта 2016 г. № 196</w:t>
      </w:r>
    </w:p>
    <w:p w:rsidR="00896B2F" w:rsidRDefault="00896B2F">
      <w:pPr>
        <w:pStyle w:val="edizmeren"/>
      </w:pPr>
      <w:r>
        <w:t>(тысяч рублей с одним знаком после запятой)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4779"/>
        <w:gridCol w:w="852"/>
        <w:gridCol w:w="1587"/>
        <w:gridCol w:w="1113"/>
      </w:tblGrid>
      <w:tr w:rsidR="00896B2F">
        <w:trPr>
          <w:trHeight w:val="238"/>
        </w:trPr>
        <w:tc>
          <w:tcPr>
            <w:tcW w:w="56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6B2F" w:rsidRDefault="00896B2F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6B2F" w:rsidRDefault="00896B2F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6B2F" w:rsidRDefault="00896B2F">
            <w:pPr>
              <w:pStyle w:val="table10"/>
              <w:jc w:val="center"/>
            </w:pPr>
            <w:r>
              <w:t>Номер строки</w:t>
            </w: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6B2F" w:rsidRDefault="00896B2F">
            <w:pPr>
              <w:pStyle w:val="table10"/>
              <w:jc w:val="center"/>
            </w:pPr>
            <w:r>
              <w:t>План финансирования на год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6B2F" w:rsidRDefault="00896B2F">
            <w:pPr>
              <w:pStyle w:val="table10"/>
              <w:jc w:val="center"/>
            </w:pPr>
            <w:r>
              <w:t>Фактически освоено средств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rPr>
                <w:b/>
                <w:bCs/>
              </w:rPr>
              <w:t>Подпрограмма 1 «Развитие растениеводства, переработки и реализации продукции растениеводства», в том числе</w:t>
            </w:r>
            <w:r>
              <w:t xml:space="preserve"> (сумма строк 02–05)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proofErr w:type="gramStart"/>
            <w:r>
              <w:t>Развитие производства, хранения и переработки зерна, включая использование интенсивных (энергосберегающих) технологий при производстве зерновых и зернобобовых сельскохозяйственных растений, новое, а также завершение ранее начатого строительства, в том числе реконструкции, модернизация, техническое переоснащение объектов, на которых осуществляются производство и хранение кормов (в том числе травяных) для животных (включая погашение задолженности в соответствии с актами законодательства по указанным направлениям расходования средств по</w:t>
            </w:r>
            <w:proofErr w:type="gramEnd"/>
            <w:r>
              <w:t> ранее введенным в эксплуатацию объектам)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Строительство (завершение строительства), в том числе реконструкция, а также модернизация льнозаводов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Строительство (завершение строительства), в том числе реконструкция, а также модернизация картофеле-, овоще- и плодохранилищ, теплиц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rPr>
                <w:i/>
                <w:iCs/>
              </w:rPr>
              <w:t xml:space="preserve">Строительство, реконструкция, модернизация производственных объектов агропромышленного комплекса в рамках иных мероприятий (частей мероприятия) подпрограммы (с указанием </w:t>
            </w:r>
            <w:r>
              <w:rPr>
                <w:i/>
                <w:iCs/>
              </w:rPr>
              <w:lastRenderedPageBreak/>
              <w:t xml:space="preserve">мероприятия (части мероприятия) подпрограммы)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lastRenderedPageBreak/>
              <w:t>05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rPr>
                <w:b/>
                <w:bCs/>
              </w:rPr>
              <w:t>Подпрограмма 3 «Развитие животноводства, переработки и реализации продукции животноводства»</w:t>
            </w:r>
            <w:r>
              <w:t xml:space="preserve"> (сумма строк 07–08)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Новое, а также завершение ранее начатых строительства, в том числе реконструкции, модернизации, технического переоснащения и освоения производственных мощностей животноводческих, птицеводческих, кролиководческих, звероводческих объектов (включая погашение задолженности в соответствии с актами законодательства по указанным направлениям расходования средств по ранее введенным в эксплуатацию объектам)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rPr>
                <w:i/>
                <w:iCs/>
              </w:rPr>
              <w:t>Строительство, реконструкция, модернизация производственных объектов агропромышленного комплекса в рамках иных мероприятий (частей мероприятия) подпрограммы (с указанием мероприятия (части мероприятия) подпрограммы)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rPr>
                <w:b/>
                <w:bCs/>
              </w:rPr>
              <w:t xml:space="preserve">Подпрограмма 5 «Развитие </w:t>
            </w:r>
            <w:proofErr w:type="spellStart"/>
            <w:r>
              <w:rPr>
                <w:b/>
                <w:bCs/>
              </w:rPr>
              <w:t>рыбохозяйственной</w:t>
            </w:r>
            <w:proofErr w:type="spellEnd"/>
            <w:r>
              <w:rPr>
                <w:b/>
                <w:bCs/>
              </w:rPr>
              <w:t xml:space="preserve"> деятельности» (сумма строк 10–11)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Строительство, в том числе реконструкция, а также модернизация индустриальных рыбоводных комплексов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rPr>
                <w:i/>
                <w:iCs/>
              </w:rPr>
              <w:t>Строительство, реконструкция, модернизация производственных объектов агропромышленного комплекса в рамках иных мероприятий (частей мероприятия) подпрограммы (с указанием мероприятия (части мероприятия) подпрограммы)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</w:tbl>
    <w:p w:rsidR="00896B2F" w:rsidRDefault="00896B2F">
      <w:pPr>
        <w:pStyle w:val="newncpi"/>
      </w:pPr>
      <w:r>
        <w:t> </w:t>
      </w:r>
    </w:p>
    <w:p w:rsidR="00896B2F" w:rsidRDefault="00896B2F">
      <w:pPr>
        <w:pStyle w:val="onestring"/>
      </w:pPr>
      <w:r>
        <w:t>Таблица 2</w:t>
      </w:r>
    </w:p>
    <w:p w:rsidR="00896B2F" w:rsidRDefault="00896B2F">
      <w:pPr>
        <w:pStyle w:val="nonumheader"/>
      </w:pPr>
      <w:r>
        <w:t>Сведения об использовании средств, получаемых субъектами хозяйствования в виде надбавок за реализованную и (или) направленную в обработку (переработку) сельскохозяйственную продукцию</w:t>
      </w:r>
    </w:p>
    <w:p w:rsidR="00896B2F" w:rsidRDefault="00896B2F">
      <w:pPr>
        <w:pStyle w:val="edizmeren"/>
      </w:pPr>
      <w:r>
        <w:t>(тысяч рублей с одним знаком после запятой)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4779"/>
        <w:gridCol w:w="852"/>
        <w:gridCol w:w="1587"/>
        <w:gridCol w:w="1113"/>
      </w:tblGrid>
      <w:tr w:rsidR="00896B2F">
        <w:trPr>
          <w:trHeight w:val="238"/>
        </w:trPr>
        <w:tc>
          <w:tcPr>
            <w:tcW w:w="56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6B2F" w:rsidRDefault="00896B2F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6B2F" w:rsidRDefault="00896B2F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6B2F" w:rsidRDefault="00896B2F">
            <w:pPr>
              <w:pStyle w:val="table10"/>
              <w:jc w:val="center"/>
            </w:pPr>
            <w:r>
              <w:t>Номер строки</w:t>
            </w: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6B2F" w:rsidRDefault="00896B2F">
            <w:pPr>
              <w:pStyle w:val="table10"/>
              <w:jc w:val="center"/>
            </w:pPr>
            <w:r>
              <w:t>План финансирования на год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6B2F" w:rsidRDefault="00896B2F">
            <w:pPr>
              <w:pStyle w:val="table10"/>
              <w:jc w:val="center"/>
            </w:pPr>
            <w:r>
              <w:t>Фактически освоено средств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rPr>
                <w:b/>
                <w:bCs/>
              </w:rPr>
              <w:t>Прямые выплаты в виде субсидий на единицу реализованной и (или) направленной в обработку (переработку) сельскохозяйственной продукции (далее – надбавки), всего</w:t>
            </w:r>
            <w:r>
              <w:t xml:space="preserve"> (сумма строк 02, 17, 37–38)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rPr>
                <w:b/>
                <w:bCs/>
              </w:rPr>
              <w:t>1.1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rPr>
                <w:b/>
                <w:bCs/>
              </w:rPr>
              <w:t xml:space="preserve">Надбавки за молоко коровье, молоко кобылье, молоко козье, молоко овечье, молодняк крупного рогатого скота молочных пород, произведенный на животноводческих объектах по выращиванию и откорму крупного рогатого скота, крупный рогатый скот мясных пород и их помесей, гречиху использовать: </w:t>
            </w:r>
            <w:r>
              <w:t>(сумма строк 03–13, 16)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1.1.1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для приобретения энергоресурсов и погашения задолженности по ним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1.1.2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для приобретения минеральных удобрений, включая расходы по их доставке и затраты обслуживающих организаций, и погашения задолженности по ним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1.1.3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для приобретения горюче-смазочных материалов и погашения задолженности по ним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1.1.4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для приобретения семян и погашения задолженности по ним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1.1.5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для приобретения средств защиты растений и погашения задолженности по ним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1.1.6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для приобретения ветеринарных препаратов и погашения задолженности по ним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1.1.7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для приобретения белкового сырья и погашения задолженности за него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lastRenderedPageBreak/>
              <w:t>1.1.8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для приобретения запасных частей для сельскохозяйственной техники и погашения задолженности по ним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1.1.9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для оплаты услуг по ремонту сельскохозяйственной техники и погашения задолженности по ним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1.1.10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 xml:space="preserve">для погашения задолженности по лизинговым платежам за сельскохозяйственную технику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1.1.11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proofErr w:type="gramStart"/>
            <w:r>
              <w:t>для обслуживания, погашения кредитов банков, выданных сельскохозяйственным организациям, задолженность по кредитам которых передана открытому акционерному обществу «Агентство по управлению активами» в соответствии с Указом Президента Республики Беларусь от 14 июля 2016 г. № 268 «О создании и деятельности открытого акционерного общества «Агентство по управлению активами», и процентов за пользование ими, из них: (сумма строк 14–15)</w:t>
            </w:r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1.1.11.1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rPr>
                <w:i/>
                <w:iCs/>
              </w:rPr>
              <w:t>по кредитам, выданным на закупку минеральных удобрений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1.1.11.2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ind w:left="283"/>
            </w:pPr>
            <w:r>
              <w:rPr>
                <w:i/>
                <w:iCs/>
              </w:rPr>
              <w:t>по кредитам, выданным на закупку горюче-смазочных материалов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1.1.12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на иные расходы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rPr>
                <w:b/>
                <w:bCs/>
              </w:rPr>
              <w:t>1.2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rPr>
                <w:b/>
                <w:bCs/>
              </w:rPr>
              <w:t>Надбавки за тресту льна-долгунца использовать:</w:t>
            </w:r>
            <w:r>
              <w:t xml:space="preserve"> (сумма строк 18–36)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1.2.1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для приобретения энергоресурсов и погашения задолженности по ним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1.2.2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для приобретения минеральных удобрений, включая расходы по их доставке и затраты обслуживающих организаций и погашения задолженности по ним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1.2.3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для приобретения средств защиты растений и погашения задолженности по ним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1.2.4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для приобретения горюче-смазочных материалов и погашения задолженности по ним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1.2.5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для приобретения тресты льна-долгунца и погашения задолженности по ним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1.2.6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для приобретения семян и погашения задолженности по ним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1.2.7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для приобретения запасных частей для сельскохозяйственной техники и погашения задолженности по ним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1.2.8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для оплаты услуг по ремонту сельскохозяйственной техники и погашения задолженности по ним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1.2.9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для выплаты заработной платы работникам, занятым на возделывании и уборке льна-долгунца и погашения задолженности по ней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1.2.10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для погашения кредитов, выданных на приобретение энергоресурсов, и процентов за пользование ими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1.2.11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 xml:space="preserve">для погашения кредитов, выданных на приобретение минеральных удобрений, и процентов за пользование ими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1.2.12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 xml:space="preserve">для погашения кредитов, выданных на приобретение средств защиты растений, и процентов за пользование ими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29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1.2.13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 xml:space="preserve">для погашения кредитов, выданных на приобретение горюче-смазочных материалов, и процентов за пользование ими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30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1.2.14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 xml:space="preserve">для погашения кредитов, выданных на приобретение тресты льна-долгунца, и процентов за пользование ими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31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1.2.15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 xml:space="preserve">для погашения кредитов, выданных </w:t>
            </w:r>
            <w:proofErr w:type="gramStart"/>
            <w:r>
              <w:t>на</w:t>
            </w:r>
            <w:proofErr w:type="gramEnd"/>
            <w:r>
              <w:t xml:space="preserve"> для приобретения семян, и процентов за пользование ими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32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1.2.16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 xml:space="preserve">для погашения кредитов, выданных на приобретение запасных частей для сельскохозяйственной техники, и процентов за пользование ими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33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1.2.17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для погашения кредитов, выданных на оплату услуг по ремонту сельскохозяйственной техники, и процентов за пользование ими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34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1.2.18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 xml:space="preserve">для погашения кредитов, выданных для выплаты </w:t>
            </w:r>
            <w:r>
              <w:lastRenderedPageBreak/>
              <w:t>заработной платы работникам, занятым на возделывании и уборке льна-долгунца, и процентов за пользование ими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lastRenderedPageBreak/>
              <w:t>35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lastRenderedPageBreak/>
              <w:t>1.2.19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на иные расходы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36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rPr>
                <w:b/>
                <w:bCs/>
              </w:rPr>
              <w:t>Остаток средств на специальных счетах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37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  <w:tr w:rsidR="00896B2F">
        <w:trPr>
          <w:trHeight w:val="238"/>
        </w:trPr>
        <w:tc>
          <w:tcPr>
            <w:tcW w:w="56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rPr>
                <w:b/>
                <w:bCs/>
              </w:rPr>
              <w:t>Списано по взысканиям к счетам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38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  <w:jc w:val="center"/>
            </w:pPr>
            <w:r>
              <w:t> </w:t>
            </w:r>
          </w:p>
        </w:tc>
      </w:tr>
    </w:tbl>
    <w:p w:rsidR="00896B2F" w:rsidRDefault="00896B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2319"/>
        <w:gridCol w:w="2983"/>
      </w:tblGrid>
      <w:tr w:rsidR="00896B2F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newncpi0"/>
              <w:jc w:val="left"/>
            </w:pPr>
            <w:r>
              <w:t xml:space="preserve">Руководитель организации, </w:t>
            </w:r>
            <w:r>
              <w:br/>
              <w:t>представляющей отчет</w:t>
            </w:r>
          </w:p>
        </w:tc>
        <w:tc>
          <w:tcPr>
            <w:tcW w:w="12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6B2F" w:rsidRDefault="00896B2F">
            <w:pPr>
              <w:pStyle w:val="table10"/>
              <w:jc w:val="center"/>
            </w:pPr>
            <w:r>
              <w:t>____________________</w:t>
            </w:r>
          </w:p>
        </w:tc>
        <w:tc>
          <w:tcPr>
            <w:tcW w:w="15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6B2F" w:rsidRDefault="00896B2F">
            <w:pPr>
              <w:pStyle w:val="table10"/>
              <w:jc w:val="center"/>
            </w:pPr>
            <w:r>
              <w:t>___________________________</w:t>
            </w:r>
          </w:p>
        </w:tc>
      </w:tr>
      <w:tr w:rsidR="00896B2F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 </w:t>
            </w:r>
          </w:p>
        </w:tc>
        <w:tc>
          <w:tcPr>
            <w:tcW w:w="12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896B2F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 </w:t>
            </w:r>
          </w:p>
        </w:tc>
        <w:tc>
          <w:tcPr>
            <w:tcW w:w="12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undline"/>
              <w:jc w:val="center"/>
            </w:pPr>
            <w:r>
              <w:t> </w:t>
            </w:r>
          </w:p>
        </w:tc>
      </w:tr>
      <w:tr w:rsidR="00896B2F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newncpi0"/>
              <w:jc w:val="left"/>
            </w:pPr>
            <w:r>
              <w:t xml:space="preserve">Лицо, ответственное за составление </w:t>
            </w:r>
            <w:r>
              <w:br/>
              <w:t>ведомственной отчетности</w:t>
            </w:r>
          </w:p>
        </w:tc>
        <w:tc>
          <w:tcPr>
            <w:tcW w:w="12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6B2F" w:rsidRDefault="00896B2F">
            <w:pPr>
              <w:pStyle w:val="table10"/>
              <w:jc w:val="center"/>
            </w:pPr>
            <w:r>
              <w:t>____________________</w:t>
            </w:r>
          </w:p>
        </w:tc>
        <w:tc>
          <w:tcPr>
            <w:tcW w:w="15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6B2F" w:rsidRDefault="00896B2F">
            <w:pPr>
              <w:pStyle w:val="table10"/>
              <w:jc w:val="center"/>
            </w:pPr>
            <w:r>
              <w:t>___________________________</w:t>
            </w:r>
          </w:p>
        </w:tc>
      </w:tr>
      <w:tr w:rsidR="00896B2F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table10"/>
            </w:pPr>
            <w:r>
              <w:t> </w:t>
            </w:r>
          </w:p>
        </w:tc>
        <w:tc>
          <w:tcPr>
            <w:tcW w:w="12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896B2F" w:rsidRDefault="00896B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131"/>
        <w:gridCol w:w="4122"/>
      </w:tblGrid>
      <w:tr w:rsidR="00896B2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newncpi0"/>
              <w:jc w:val="center"/>
            </w:pPr>
            <w:r>
              <w:t>_________________________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newncpi0"/>
              <w:jc w:val="center"/>
            </w:pPr>
            <w:r>
              <w:t>___ __________________ 20__ г.</w:t>
            </w:r>
          </w:p>
        </w:tc>
      </w:tr>
      <w:tr w:rsidR="00896B2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undline"/>
              <w:jc w:val="center"/>
            </w:pPr>
            <w:r>
              <w:t>(номер контактного телефона)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undline"/>
              <w:jc w:val="center"/>
            </w:pPr>
            <w:r>
              <w:t>(дата составления ведомственной отчетности)</w:t>
            </w:r>
          </w:p>
        </w:tc>
      </w:tr>
    </w:tbl>
    <w:p w:rsidR="00896B2F" w:rsidRDefault="00896B2F">
      <w:pPr>
        <w:pStyle w:val="endform"/>
      </w:pPr>
      <w:r>
        <w:t> </w:t>
      </w:r>
    </w:p>
    <w:p w:rsidR="00896B2F" w:rsidRDefault="00896B2F">
      <w:pPr>
        <w:pStyle w:val="newncpi"/>
      </w:pPr>
      <w:r>
        <w:t> </w:t>
      </w:r>
    </w:p>
    <w:p w:rsidR="00896B2F" w:rsidRDefault="00896B2F">
      <w:pPr>
        <w:rPr>
          <w:rFonts w:eastAsia="Times New Roman"/>
        </w:rPr>
        <w:sectPr w:rsidR="00896B2F">
          <w:pgSz w:w="11920" w:h="16838"/>
          <w:pgMar w:top="567" w:right="1134" w:bottom="567" w:left="1417" w:header="0" w:footer="0" w:gutter="0"/>
          <w:cols w:space="720"/>
        </w:sectPr>
      </w:pPr>
    </w:p>
    <w:p w:rsidR="00896B2F" w:rsidRDefault="00896B2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896B2F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append1"/>
            </w:pPr>
            <w:r>
              <w:t>Приложение 2</w:t>
            </w:r>
          </w:p>
          <w:p w:rsidR="00896B2F" w:rsidRDefault="00896B2F">
            <w:pPr>
              <w:pStyle w:val="append"/>
            </w:pPr>
            <w:r>
              <w:t xml:space="preserve">к приказу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  <w:r>
              <w:br/>
              <w:t>20.03.2019 № 73</w:t>
            </w:r>
          </w:p>
        </w:tc>
      </w:tr>
    </w:tbl>
    <w:p w:rsidR="00896B2F" w:rsidRDefault="00896B2F">
      <w:pPr>
        <w:pStyle w:val="titlep"/>
        <w:jc w:val="left"/>
      </w:pPr>
      <w:r>
        <w:t>ПЕРЕЧЕНЬ</w:t>
      </w:r>
      <w:r>
        <w:br/>
        <w:t>утративших силу приказов Министерства сельского хозяйства и продовольствия Республики Беларусь</w:t>
      </w:r>
    </w:p>
    <w:p w:rsidR="00896B2F" w:rsidRDefault="00896B2F">
      <w:pPr>
        <w:pStyle w:val="point"/>
      </w:pPr>
      <w:r>
        <w:t>1. </w:t>
      </w:r>
      <w:proofErr w:type="gramStart"/>
      <w:r>
        <w:t xml:space="preserve">Приказ Министерства сельского хозяйства и продовольствия Республики Беларусь от 28 марта 2012 г. № 134 «Об утверждении формы ведомственной отчетности Министерства сельского хозяйства и продовольствия Республики Беларусь «Отчет об использовании средств местных бюджетов, предусмотренных на сельское хозяйство, </w:t>
      </w:r>
      <w:proofErr w:type="spellStart"/>
      <w:r>
        <w:t>рыбохозяйственную</w:t>
      </w:r>
      <w:proofErr w:type="spellEnd"/>
      <w:r>
        <w:t xml:space="preserve"> деятельность» и указаний по ее заполнению и признании утратившими силу некоторых структурных элементов приказа Министерства сельского хозяйства и продовольствия Республики Беларусь».</w:t>
      </w:r>
      <w:proofErr w:type="gramEnd"/>
    </w:p>
    <w:p w:rsidR="00896B2F" w:rsidRDefault="00896B2F">
      <w:pPr>
        <w:pStyle w:val="point"/>
      </w:pPr>
      <w:r>
        <w:t>2. Приказ Министерства сельского хозяйства и продовольствия Республики Беларусь от 1 февраля 2013 г. № 28 «О внесении изменений в приказ Министерства сельского хозяйства и продовольствия Республики Беларусь от 28 марта 2012 г. № 134».</w:t>
      </w:r>
    </w:p>
    <w:p w:rsidR="00896B2F" w:rsidRDefault="00896B2F">
      <w:pPr>
        <w:pStyle w:val="point"/>
      </w:pPr>
      <w:r>
        <w:t>3. Приказ Министерства сельского хозяйства и продовольствия Республики Беларусь от 28 января 2014 г. № 28 «О внесении изменений в приказ Министерства сельского хозяйства и продовольствия Республики Беларусь от 28 марта 2012 г. № 134».</w:t>
      </w:r>
    </w:p>
    <w:p w:rsidR="00896B2F" w:rsidRDefault="00896B2F">
      <w:pPr>
        <w:pStyle w:val="point"/>
      </w:pPr>
      <w:r>
        <w:t>4. Приказ Министерства сельского хозяйства и продовольствия Республики Беларусь от 16 февраля 2015 г. № 42 «О внесении изменений в приказ Министерства сельского хозяйства и продовольствия Республики Беларусь от 28 марта 2012 г. № 134».</w:t>
      </w:r>
    </w:p>
    <w:p w:rsidR="00896B2F" w:rsidRDefault="00896B2F">
      <w:pPr>
        <w:pStyle w:val="point"/>
      </w:pPr>
      <w:r>
        <w:t>5. Приказ Министерства сельского хозяйства и продовольствия Республики Беларусь от 22 июня 2015 г. № 222 «О внесении изменений в приказ Министерства сельского хозяйства и продовольствия Республики Беларусь от 28 марта 2012 г. № 134».</w:t>
      </w:r>
    </w:p>
    <w:p w:rsidR="00896B2F" w:rsidRDefault="00896B2F">
      <w:pPr>
        <w:pStyle w:val="point"/>
      </w:pPr>
      <w:r>
        <w:t>6. Приказ Министерства сельского хозяйства и продовольствия Республики Беларусь от 3 февраля 2016 г. № 28 «О внесении изменений в приказ Министерства сельского хозяйства и продовольствия Республики Беларусь от 28 марта 2012 г. № 134».</w:t>
      </w:r>
    </w:p>
    <w:p w:rsidR="00896B2F" w:rsidRDefault="00896B2F">
      <w:pPr>
        <w:pStyle w:val="point"/>
      </w:pPr>
      <w:r>
        <w:t>7. Приказ Министерства сельского хозяйства и продовольствия Республики Беларусь от 29 августа 2016 г. № 316 «О внесении изменений в приказ Министерства сельского хозяйства и продовольствия Республики Беларусь от 28 марта 2012 г. № 134».</w:t>
      </w:r>
    </w:p>
    <w:p w:rsidR="00896B2F" w:rsidRDefault="00896B2F">
      <w:pPr>
        <w:pStyle w:val="point"/>
      </w:pPr>
      <w:r>
        <w:t>8. Приказ Министерства сельского хозяйства и продовольствия Республики Беларусь от 25 июня 2018 г. № 213 «О внесении изменений и дополнения в приказ Министерства сельского хозяйства и продовольствия Республики Беларусь от 28 марта 2012 г. № 134».</w:t>
      </w:r>
    </w:p>
    <w:p w:rsidR="00896B2F" w:rsidRDefault="00896B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6"/>
        <w:gridCol w:w="2921"/>
      </w:tblGrid>
      <w:tr w:rsidR="00896B2F">
        <w:tc>
          <w:tcPr>
            <w:tcW w:w="3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cap1"/>
            </w:pPr>
            <w:r>
              <w:t> 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2F" w:rsidRDefault="00896B2F">
            <w:pPr>
              <w:pStyle w:val="capu1"/>
            </w:pPr>
            <w:r>
              <w:t>УТВЕРЖДЕНО</w:t>
            </w:r>
          </w:p>
          <w:p w:rsidR="00896B2F" w:rsidRDefault="00896B2F">
            <w:pPr>
              <w:pStyle w:val="cap1"/>
            </w:pPr>
            <w:r>
              <w:t>Приказ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  <w:r>
              <w:br/>
              <w:t>20.03.2019 № 73</w:t>
            </w:r>
          </w:p>
        </w:tc>
      </w:tr>
    </w:tbl>
    <w:p w:rsidR="00896B2F" w:rsidRDefault="00896B2F">
      <w:pPr>
        <w:pStyle w:val="titleu"/>
      </w:pPr>
      <w:r>
        <w:t>УКАЗАНИЯ</w:t>
      </w:r>
      <w:r>
        <w:br/>
        <w:t xml:space="preserve">по заполнению формы ведомственной отчетности Министерства сельского хозяйства и продовольствия «Отчет об использовании средств местных бюджетов, предусмотренных на сельское хозяйство, </w:t>
      </w:r>
      <w:proofErr w:type="spellStart"/>
      <w:r>
        <w:t>рыбохозяйственную</w:t>
      </w:r>
      <w:proofErr w:type="spellEnd"/>
      <w:r>
        <w:t xml:space="preserve"> деятельность»</w:t>
      </w:r>
    </w:p>
    <w:p w:rsidR="00896B2F" w:rsidRDefault="00896B2F">
      <w:pPr>
        <w:pStyle w:val="point"/>
      </w:pPr>
      <w:r>
        <w:t>1. </w:t>
      </w:r>
      <w:proofErr w:type="gramStart"/>
      <w:r>
        <w:t xml:space="preserve">Ведомственная отчетность Министерства сельского хозяйства и продовольствия «Отчет об использовании средств местных бюджетов, предусмотренных на сельское хозяйство, </w:t>
      </w:r>
      <w:proofErr w:type="spellStart"/>
      <w:r>
        <w:t>рыбохозяйственную</w:t>
      </w:r>
      <w:proofErr w:type="spellEnd"/>
      <w:r>
        <w:t xml:space="preserve"> деятельность» (далее – отчет) представляется комитетами по сельскому хозяйству и продовольствию областных исполнительных комитетов </w:t>
      </w:r>
      <w:r>
        <w:lastRenderedPageBreak/>
        <w:t>ежемесячно до 12-го числа месяца, следующего за отчетным, в управление финансово-кредитной политики в сельском хозяйстве главного управления финансов Министерства сельского хозяйства и продовольствия Республики Беларусь.</w:t>
      </w:r>
      <w:proofErr w:type="gramEnd"/>
    </w:p>
    <w:p w:rsidR="00896B2F" w:rsidRDefault="00896B2F">
      <w:pPr>
        <w:pStyle w:val="point"/>
      </w:pPr>
      <w:r>
        <w:t>2. Отчет заполняется нарастающим итогом с начала года в </w:t>
      </w:r>
      <w:proofErr w:type="gramStart"/>
      <w:r>
        <w:t>тысячах рублей</w:t>
      </w:r>
      <w:proofErr w:type="gramEnd"/>
      <w:r>
        <w:t xml:space="preserve"> с одним знаком после запятой.</w:t>
      </w:r>
    </w:p>
    <w:p w:rsidR="00896B2F" w:rsidRDefault="00896B2F">
      <w:pPr>
        <w:pStyle w:val="point"/>
      </w:pPr>
      <w:r>
        <w:t>3. В графе «План финансирования на год» отражаются суммы средств на финансирование мероприятий, предусмотренных по плану финансирования на очередной финансовый год за счет средств местных бюджетов всех уровней (бюджеты областей и районов). При увеличении или уменьшении средств по плану финансирования на очередной финансовый год, в графе «План финансирования на год» приводятся уточненные данные.</w:t>
      </w:r>
    </w:p>
    <w:p w:rsidR="00896B2F" w:rsidRDefault="00896B2F">
      <w:pPr>
        <w:pStyle w:val="point"/>
      </w:pPr>
      <w:r>
        <w:t>4. В графе «Фактически освоено средств» отражаются суммы фактически направленных средств местных бюджетов всех уровней на финансирование мероприятий за отчетный период.</w:t>
      </w:r>
    </w:p>
    <w:p w:rsidR="00896B2F" w:rsidRDefault="00896B2F">
      <w:pPr>
        <w:pStyle w:val="newncpi"/>
      </w:pPr>
      <w:r>
        <w:t> </w:t>
      </w:r>
    </w:p>
    <w:p w:rsidR="00B14A9B" w:rsidRDefault="00896B2F"/>
    <w:sectPr w:rsidR="00B14A9B">
      <w:pgSz w:w="11906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2F"/>
    <w:rsid w:val="00156FE9"/>
    <w:rsid w:val="004D31B2"/>
    <w:rsid w:val="00896B2F"/>
    <w:rsid w:val="00C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B2F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96B2F"/>
    <w:rPr>
      <w:color w:val="154C94"/>
      <w:u w:val="single"/>
    </w:rPr>
  </w:style>
  <w:style w:type="paragraph" w:customStyle="1" w:styleId="part">
    <w:name w:val="part"/>
    <w:basedOn w:val="a"/>
    <w:rsid w:val="00896B2F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96B2F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896B2F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96B2F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96B2F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96B2F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96B2F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96B2F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96B2F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896B2F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96B2F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96B2F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96B2F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896B2F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96B2F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96B2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96B2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96B2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96B2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96B2F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896B2F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896B2F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96B2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96B2F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96B2F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96B2F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96B2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96B2F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96B2F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896B2F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96B2F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96B2F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96B2F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96B2F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896B2F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896B2F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96B2F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96B2F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96B2F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96B2F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896B2F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896B2F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896B2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96B2F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96B2F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96B2F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96B2F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96B2F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96B2F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96B2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96B2F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96B2F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96B2F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96B2F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96B2F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96B2F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96B2F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96B2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96B2F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96B2F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96B2F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96B2F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896B2F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896B2F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96B2F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96B2F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96B2F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96B2F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96B2F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96B2F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96B2F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96B2F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96B2F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96B2F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96B2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96B2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96B2F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96B2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96B2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96B2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96B2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96B2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96B2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96B2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96B2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96B2F"/>
    <w:rPr>
      <w:rFonts w:ascii="Symbol" w:hAnsi="Symbol" w:hint="default"/>
    </w:rPr>
  </w:style>
  <w:style w:type="character" w:customStyle="1" w:styleId="onewind3">
    <w:name w:val="onewind3"/>
    <w:basedOn w:val="a0"/>
    <w:rsid w:val="00896B2F"/>
    <w:rPr>
      <w:rFonts w:ascii="Wingdings 3" w:hAnsi="Wingdings 3" w:hint="default"/>
    </w:rPr>
  </w:style>
  <w:style w:type="character" w:customStyle="1" w:styleId="onewind2">
    <w:name w:val="onewind2"/>
    <w:basedOn w:val="a0"/>
    <w:rsid w:val="00896B2F"/>
    <w:rPr>
      <w:rFonts w:ascii="Wingdings 2" w:hAnsi="Wingdings 2" w:hint="default"/>
    </w:rPr>
  </w:style>
  <w:style w:type="character" w:customStyle="1" w:styleId="onewind">
    <w:name w:val="onewind"/>
    <w:basedOn w:val="a0"/>
    <w:rsid w:val="00896B2F"/>
    <w:rPr>
      <w:rFonts w:ascii="Wingdings" w:hAnsi="Wingdings" w:hint="default"/>
    </w:rPr>
  </w:style>
  <w:style w:type="character" w:customStyle="1" w:styleId="rednoun">
    <w:name w:val="rednoun"/>
    <w:basedOn w:val="a0"/>
    <w:rsid w:val="00896B2F"/>
  </w:style>
  <w:style w:type="character" w:customStyle="1" w:styleId="post">
    <w:name w:val="post"/>
    <w:basedOn w:val="a0"/>
    <w:rsid w:val="00896B2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96B2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96B2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96B2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96B2F"/>
    <w:rPr>
      <w:rFonts w:ascii="Arial" w:hAnsi="Arial" w:cs="Arial" w:hint="default"/>
    </w:rPr>
  </w:style>
  <w:style w:type="table" w:customStyle="1" w:styleId="tablencpi">
    <w:name w:val="tablencpi"/>
    <w:basedOn w:val="a1"/>
    <w:rsid w:val="00896B2F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B2F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96B2F"/>
    <w:rPr>
      <w:color w:val="154C94"/>
      <w:u w:val="single"/>
    </w:rPr>
  </w:style>
  <w:style w:type="paragraph" w:customStyle="1" w:styleId="part">
    <w:name w:val="part"/>
    <w:basedOn w:val="a"/>
    <w:rsid w:val="00896B2F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96B2F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896B2F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96B2F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96B2F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96B2F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96B2F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96B2F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96B2F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896B2F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96B2F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96B2F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96B2F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896B2F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96B2F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96B2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96B2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96B2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96B2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96B2F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896B2F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896B2F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96B2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96B2F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96B2F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96B2F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96B2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96B2F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96B2F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896B2F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96B2F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96B2F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96B2F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96B2F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896B2F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896B2F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96B2F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96B2F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96B2F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96B2F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896B2F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896B2F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896B2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96B2F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96B2F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96B2F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96B2F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96B2F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96B2F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96B2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96B2F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96B2F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96B2F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96B2F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96B2F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96B2F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96B2F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96B2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96B2F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96B2F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96B2F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96B2F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896B2F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896B2F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96B2F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96B2F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96B2F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96B2F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96B2F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96B2F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96B2F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96B2F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96B2F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96B2F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96B2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96B2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96B2F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96B2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96B2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96B2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96B2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96B2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96B2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96B2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96B2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96B2F"/>
    <w:rPr>
      <w:rFonts w:ascii="Symbol" w:hAnsi="Symbol" w:hint="default"/>
    </w:rPr>
  </w:style>
  <w:style w:type="character" w:customStyle="1" w:styleId="onewind3">
    <w:name w:val="onewind3"/>
    <w:basedOn w:val="a0"/>
    <w:rsid w:val="00896B2F"/>
    <w:rPr>
      <w:rFonts w:ascii="Wingdings 3" w:hAnsi="Wingdings 3" w:hint="default"/>
    </w:rPr>
  </w:style>
  <w:style w:type="character" w:customStyle="1" w:styleId="onewind2">
    <w:name w:val="onewind2"/>
    <w:basedOn w:val="a0"/>
    <w:rsid w:val="00896B2F"/>
    <w:rPr>
      <w:rFonts w:ascii="Wingdings 2" w:hAnsi="Wingdings 2" w:hint="default"/>
    </w:rPr>
  </w:style>
  <w:style w:type="character" w:customStyle="1" w:styleId="onewind">
    <w:name w:val="onewind"/>
    <w:basedOn w:val="a0"/>
    <w:rsid w:val="00896B2F"/>
    <w:rPr>
      <w:rFonts w:ascii="Wingdings" w:hAnsi="Wingdings" w:hint="default"/>
    </w:rPr>
  </w:style>
  <w:style w:type="character" w:customStyle="1" w:styleId="rednoun">
    <w:name w:val="rednoun"/>
    <w:basedOn w:val="a0"/>
    <w:rsid w:val="00896B2F"/>
  </w:style>
  <w:style w:type="character" w:customStyle="1" w:styleId="post">
    <w:name w:val="post"/>
    <w:basedOn w:val="a0"/>
    <w:rsid w:val="00896B2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96B2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96B2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96B2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96B2F"/>
    <w:rPr>
      <w:rFonts w:ascii="Arial" w:hAnsi="Arial" w:cs="Arial" w:hint="default"/>
    </w:rPr>
  </w:style>
  <w:style w:type="table" w:customStyle="1" w:styleId="tablencpi">
    <w:name w:val="tablencpi"/>
    <w:basedOn w:val="a1"/>
    <w:rsid w:val="00896B2F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3932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2019-04-29T06:50:00Z</dcterms:created>
  <dcterms:modified xsi:type="dcterms:W3CDTF">2019-04-29T06:55:00Z</dcterms:modified>
</cp:coreProperties>
</file>