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9F" w:rsidRDefault="00B7469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7469F" w:rsidRDefault="00B7469F">
      <w:pPr>
        <w:pStyle w:val="newncpi"/>
        <w:ind w:firstLine="0"/>
        <w:jc w:val="center"/>
      </w:pPr>
      <w:r>
        <w:rPr>
          <w:rStyle w:val="datepr"/>
        </w:rPr>
        <w:t>29 декабря 2018 г.</w:t>
      </w:r>
      <w:r>
        <w:rPr>
          <w:rStyle w:val="number"/>
        </w:rPr>
        <w:t xml:space="preserve"> № 978</w:t>
      </w:r>
    </w:p>
    <w:p w:rsidR="00B7469F" w:rsidRDefault="00B7469F">
      <w:pPr>
        <w:pStyle w:val="titlencpi"/>
      </w:pPr>
      <w:r>
        <w:t xml:space="preserve">Об утверждении Положения о порядке определения претендентов среди </w:t>
      </w:r>
      <w:proofErr w:type="spellStart"/>
      <w:r>
        <w:t>обл</w:t>
      </w:r>
      <w:proofErr w:type="spellEnd"/>
      <w:r>
        <w:t>-, райисполкомов и сельскохозяйственных организаций для инициирования ходатайства об объявлении Благодарности Президента Республики Беларусь за значительные достижения в области сельского хозяйства</w:t>
      </w:r>
    </w:p>
    <w:p w:rsidR="00B7469F" w:rsidRDefault="00B7469F">
      <w:pPr>
        <w:pStyle w:val="changei"/>
      </w:pPr>
      <w:r>
        <w:t>Изменения и дополнения:</w:t>
      </w:r>
    </w:p>
    <w:p w:rsidR="00B7469F" w:rsidRDefault="00B7469F">
      <w:pPr>
        <w:pStyle w:val="changeadd"/>
      </w:pPr>
      <w:r>
        <w:t>Постановление Совета Министров Республики Беларусь от 2 апреля 2020 г. № 193 (Национальный правовой Интернет-портал Республики Беларусь, 03.04.2020, 5/47958) &lt;C22000193&gt;;</w:t>
      </w:r>
    </w:p>
    <w:p w:rsidR="00B7469F" w:rsidRDefault="00B7469F">
      <w:pPr>
        <w:pStyle w:val="changeadd"/>
      </w:pPr>
      <w:r>
        <w:t>Постановление Совета Министров Республики Беларусь от 3 февраля 2021 г. № 69 (Национальный правовой Интернет-портал Республики Беларусь, 06.02.2021, 5/48763) &lt;C22100069&gt;;</w:t>
      </w:r>
    </w:p>
    <w:p w:rsidR="00B7469F" w:rsidRDefault="00B7469F">
      <w:pPr>
        <w:pStyle w:val="changeadd"/>
      </w:pPr>
      <w:r>
        <w:t>Постановление Совета Министров Республики Беларусь от 2 апреля 2021 г. № 186 (Национальный правовой Интернет-портал Республики Беларусь, 03.04.2021, 5/48933) &lt;C22100186&gt;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preamble"/>
      </w:pPr>
      <w:r>
        <w:t>Совет Министров Республики Беларусь ПОСТАНОВЛЯЕТ:</w:t>
      </w:r>
    </w:p>
    <w:p w:rsidR="00B7469F" w:rsidRDefault="00B7469F">
      <w:pPr>
        <w:pStyle w:val="point"/>
      </w:pPr>
      <w:r>
        <w:t xml:space="preserve">1. Утвердить Положение о порядке определения претендентов среди </w:t>
      </w:r>
      <w:proofErr w:type="spellStart"/>
      <w:r>
        <w:t>обл</w:t>
      </w:r>
      <w:proofErr w:type="spellEnd"/>
      <w:r>
        <w:t>-, райисполкомов и сельскохозяйственных организаций для инициирования ходатайства об объявлении Благодарности Президента Республики Беларусь за значительные достижения в области сельского хозяйства (прилагается).</w:t>
      </w:r>
    </w:p>
    <w:p w:rsidR="00B7469F" w:rsidRDefault="00B7469F">
      <w:pPr>
        <w:pStyle w:val="point"/>
      </w:pPr>
      <w:r>
        <w:t>2. Признать утратившими силу:</w:t>
      </w:r>
    </w:p>
    <w:p w:rsidR="00B7469F" w:rsidRDefault="00B7469F">
      <w:pPr>
        <w:pStyle w:val="newncpi"/>
      </w:pPr>
      <w:r>
        <w:t>постановление Совета Министров Республики Беларусь от 3 февраля 2015 г. № 69 «Об утверждении Положения о порядке проведения республиканского соревнования за достижение высоких показателей эффективности работы в области сельского хозяйства» (Национальный правовой Интернет-портал Республики Беларусь, 06.02.2015, 5/40086);</w:t>
      </w:r>
    </w:p>
    <w:p w:rsidR="00B7469F" w:rsidRDefault="00B7469F">
      <w:pPr>
        <w:pStyle w:val="newncpi"/>
      </w:pPr>
      <w:r>
        <w:t>постановление Совета Министров Республики Беларусь от 19 февраля 2016 г. № 136 «О внесении изменений в постановление Совета Министров Республики Беларусь от 3 февраля 2015 г. № 69» (Национальный правовой Интернет-портал Республики Беларусь, 24.02.2016, 5/41722);</w:t>
      </w:r>
    </w:p>
    <w:p w:rsidR="00B7469F" w:rsidRDefault="00B7469F">
      <w:pPr>
        <w:pStyle w:val="newncpi"/>
      </w:pPr>
      <w:r>
        <w:t>постановление Совета Министров Республики Беларусь от 6 июня 2016 г. № 438 «О некоторых вопросах подведения итогов республиканского соревнования за достижение высоких показателей эффективности работы в области сельского хозяйства за 2015 год и внесении дополнений в постановление Совета Министров Республики Беларусь от 3 февраля 2015 г. № 69» (Национальный правовой Интернет-портал Республики Беларусь, 08.06.2016, 5/42179);</w:t>
      </w:r>
    </w:p>
    <w:p w:rsidR="00B7469F" w:rsidRDefault="00B7469F">
      <w:pPr>
        <w:pStyle w:val="newncpi"/>
      </w:pPr>
      <w:r>
        <w:t>постановление Совета Министров Республики Беларусь от 16 октября 2017 г. № 777 «О внесении изменений и дополнения в постановление Совета Министров Республики Беларусь от 3 февраля 2015 г. № 69» (Национальный правовой Интернет-портал Республики Беларусь, 19.10.2017, 5/44314);</w:t>
      </w:r>
    </w:p>
    <w:p w:rsidR="00B7469F" w:rsidRDefault="00B7469F">
      <w:pPr>
        <w:pStyle w:val="newncpi"/>
      </w:pPr>
      <w:r>
        <w:t>подпункт 1.21 пункта 1 постановления Совета Министров Республики Беларусь от 25 мая 2018 г. № 398 «О внесении изменений и дополнений в постановления Совета Министров Республики Беларусь» (Национальный правовой Интернет-портал Республики Беларусь, 30.05.2018, 5/45200).</w:t>
      </w:r>
    </w:p>
    <w:p w:rsidR="00B7469F" w:rsidRDefault="00B746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46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469F" w:rsidRDefault="00B7469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469F" w:rsidRDefault="00B7469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B7469F" w:rsidRDefault="00B7469F">
      <w:pPr>
        <w:pStyle w:val="newncpi0"/>
      </w:pPr>
      <w:r>
        <w:t> </w:t>
      </w:r>
    </w:p>
    <w:p w:rsidR="000A3D04" w:rsidRDefault="000A3D0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B7469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469F" w:rsidRDefault="00B7469F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469F" w:rsidRDefault="00B7469F">
            <w:pPr>
              <w:pStyle w:val="capu1"/>
            </w:pPr>
            <w:r>
              <w:t>УТВЕРЖДЕНО</w:t>
            </w:r>
          </w:p>
          <w:p w:rsidR="00B7469F" w:rsidRDefault="00B7469F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B7469F" w:rsidRDefault="00B7469F">
            <w:pPr>
              <w:pStyle w:val="cap1"/>
            </w:pPr>
            <w:r>
              <w:t>29.12.2018 № 978</w:t>
            </w:r>
          </w:p>
        </w:tc>
      </w:tr>
    </w:tbl>
    <w:p w:rsidR="00B7469F" w:rsidRDefault="00B7469F">
      <w:pPr>
        <w:pStyle w:val="titleu"/>
      </w:pPr>
      <w:r>
        <w:t>ПОЛОЖЕНИЕ</w:t>
      </w:r>
      <w:r>
        <w:br/>
        <w:t xml:space="preserve">о порядке определения претендентов среди </w:t>
      </w:r>
      <w:proofErr w:type="spellStart"/>
      <w:r>
        <w:t>обл</w:t>
      </w:r>
      <w:proofErr w:type="spellEnd"/>
      <w:r>
        <w:t>-, райисполкомов и сельскохозяйственных организаций для инициирования ходатайства об объявлении Благодарности Президента Республики Беларусь за значительные достижения в области сельского хозяйства</w:t>
      </w:r>
    </w:p>
    <w:p w:rsidR="00B7469F" w:rsidRDefault="00B7469F">
      <w:pPr>
        <w:pStyle w:val="point"/>
      </w:pPr>
      <w:r>
        <w:t xml:space="preserve">1. Настоящим Положением устанавливается порядок определения претендентов среди </w:t>
      </w:r>
      <w:proofErr w:type="spellStart"/>
      <w:r>
        <w:t>обл</w:t>
      </w:r>
      <w:proofErr w:type="spellEnd"/>
      <w:r>
        <w:t>-, райисполкомов и сельскохозяйственных организаций* для инициирования ходатайства об объявлении Благодарности Президента Республики Беларусь за значительные достижения в области сельского хозяйства** за год, предшествующий отчетному, и январь–октябрь отчетного года.</w:t>
      </w:r>
    </w:p>
    <w:p w:rsidR="00B7469F" w:rsidRDefault="00B7469F">
      <w:pPr>
        <w:pStyle w:val="snoskiline"/>
      </w:pPr>
      <w:r>
        <w:t>______________________________</w:t>
      </w:r>
    </w:p>
    <w:p w:rsidR="00B7469F" w:rsidRDefault="00B7469F">
      <w:pPr>
        <w:pStyle w:val="snoski"/>
      </w:pPr>
      <w:r>
        <w:t>* Для целей настоящего Положения под сельскохозяйственными организациями понимаются юридические лица, включая их обособленные структурные подразделения, имеющие отдельный баланс, основной вид экономической деятельности которых относится к группам 011–015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 декабря 2011 г. № 85.</w:t>
      </w:r>
    </w:p>
    <w:p w:rsidR="00B7469F" w:rsidRDefault="00B7469F">
      <w:pPr>
        <w:pStyle w:val="snoski"/>
        <w:spacing w:after="240"/>
      </w:pPr>
      <w:r>
        <w:t>** Для целей настоящего Положения под сельским хозяйством понимаются виды экономической деятельности, классифицируемые кодами групп 011–015 общегосударственного классификатора Республики Беларусь ОКРБ 005-2011 «Виды экономической деятельности».</w:t>
      </w:r>
    </w:p>
    <w:p w:rsidR="00B7469F" w:rsidRDefault="00B7469F">
      <w:pPr>
        <w:pStyle w:val="point"/>
      </w:pPr>
      <w:r>
        <w:t xml:space="preserve">2. Совет Министров Республики Беларусь ежегодно определяет, как правило, по одному претенденту из числа </w:t>
      </w:r>
      <w:proofErr w:type="spellStart"/>
      <w:r>
        <w:t>обл</w:t>
      </w:r>
      <w:proofErr w:type="spellEnd"/>
      <w:r>
        <w:t>-, райисполкомов, а также по одному претенденту из числа сельскохозяйственных организаций каждой области (далее – претенденты) для инициирования ходатайства об объявлении Благодарности Президента Республики Беларусь за значительные достижения в области сельского хозяйства за год, предшествующий отчетному, и январь–октябрь отчетного года.</w:t>
      </w:r>
    </w:p>
    <w:p w:rsidR="00B7469F" w:rsidRDefault="00B7469F">
      <w:pPr>
        <w:pStyle w:val="point"/>
      </w:pPr>
      <w:r>
        <w:t>3. Не рассматриваются в качестве претендентов:</w:t>
      </w:r>
    </w:p>
    <w:p w:rsidR="00B7469F" w:rsidRDefault="00B7469F">
      <w:pPr>
        <w:pStyle w:val="underpoint"/>
      </w:pPr>
      <w:r>
        <w:t>3.1. сельскохозяйственные организации при наличии за год, предшествующий отчетному, и январь–октябрь отчетного года:</w:t>
      </w:r>
    </w:p>
    <w:p w:rsidR="00B7469F" w:rsidRDefault="00B7469F">
      <w:pPr>
        <w:pStyle w:val="newncpi"/>
      </w:pPr>
      <w:r>
        <w:t>убытка от реализации продукции, товаров (работ, услуг) и (или) чистого убытка;</w:t>
      </w:r>
    </w:p>
    <w:p w:rsidR="00B7469F" w:rsidRDefault="00B7469F">
      <w:pPr>
        <w:pStyle w:val="newncpi"/>
      </w:pPr>
      <w:r>
        <w:t>просроченной задолженности по выплате заработной платы;</w:t>
      </w:r>
    </w:p>
    <w:p w:rsidR="00B7469F" w:rsidRDefault="00B7469F">
      <w:pPr>
        <w:pStyle w:val="newncpi"/>
      </w:pPr>
      <w:r>
        <w:t>просроченной задолженности по платежам в бюджет государственного внебюджетного фонда социальной защиты населения Республики Беларусь;</w:t>
      </w:r>
    </w:p>
    <w:p w:rsidR="00B7469F" w:rsidRDefault="00B7469F">
      <w:pPr>
        <w:pStyle w:val="newncpi"/>
      </w:pPr>
      <w:r>
        <w:t>площади сельскохозяйственных земель менее 700 гектаров согласно данным структурного подразделения землеустройства соответствующего облисполкома;</w:t>
      </w:r>
    </w:p>
    <w:p w:rsidR="00B7469F" w:rsidRDefault="00B7469F">
      <w:pPr>
        <w:pStyle w:val="newncpi"/>
      </w:pPr>
      <w:r>
        <w:t>несчастных случаев на производстве, повлекших смерть работников по вине нанимателя, согласно данным областного управления Департамента государственной инспекции труда Министерства труда и социальной защиты о состоянии травматизма;</w:t>
      </w:r>
    </w:p>
    <w:p w:rsidR="00B7469F" w:rsidRDefault="00B7469F">
      <w:pPr>
        <w:pStyle w:val="underpoint"/>
      </w:pPr>
      <w:r>
        <w:t>3.2. райисполкомы при наличии за год, предшествующий отчетному, и январь–октябрь отчетного года:</w:t>
      </w:r>
    </w:p>
    <w:p w:rsidR="00B7469F" w:rsidRDefault="00B7469F">
      <w:pPr>
        <w:pStyle w:val="newncpi"/>
      </w:pPr>
      <w:r>
        <w:t>убытка от реализации продукции, товаров (работ, услуг) и (или) чистого убытка по району в области сельского хозяйства;</w:t>
      </w:r>
    </w:p>
    <w:p w:rsidR="00B7469F" w:rsidRDefault="00B7469F">
      <w:pPr>
        <w:pStyle w:val="newncpi"/>
      </w:pPr>
      <w:r>
        <w:t>в сельскохозяйственных организациях, расположенных на территории соответствующего района:</w:t>
      </w:r>
    </w:p>
    <w:p w:rsidR="00B7469F" w:rsidRDefault="00B7469F">
      <w:pPr>
        <w:pStyle w:val="newncpi"/>
      </w:pPr>
      <w:r>
        <w:t>несчастных случаев на производстве, повлекших смерть работников по вине нанимателя;</w:t>
      </w:r>
    </w:p>
    <w:p w:rsidR="00B7469F" w:rsidRDefault="00B7469F">
      <w:pPr>
        <w:pStyle w:val="newncpi"/>
      </w:pPr>
      <w:r>
        <w:t>просроченной задолженности по выплате заработной платы;</w:t>
      </w:r>
    </w:p>
    <w:p w:rsidR="00B7469F" w:rsidRDefault="00B7469F">
      <w:pPr>
        <w:pStyle w:val="newncpi"/>
      </w:pPr>
      <w:r>
        <w:t>просроченной задолженности по платежам в бюджет государственного внебюджетного фонда социальной защиты населения Республики Беларусь;</w:t>
      </w:r>
    </w:p>
    <w:p w:rsidR="00B7469F" w:rsidRDefault="00B7469F">
      <w:pPr>
        <w:pStyle w:val="underpoint"/>
      </w:pPr>
      <w:r>
        <w:lastRenderedPageBreak/>
        <w:t>3.3. облисполкомы при наличии за год, предшествующий отчетному, и январь–октябрь отчетного года убытка от реализации продукции, товаров (работ, услуг) и (или) чистого убытка в области сельского хозяйства;</w:t>
      </w:r>
    </w:p>
    <w:p w:rsidR="00B7469F" w:rsidRDefault="00B7469F">
      <w:pPr>
        <w:pStyle w:val="underpoint"/>
      </w:pPr>
      <w:r>
        <w:t>3.4. </w:t>
      </w:r>
      <w:proofErr w:type="spellStart"/>
      <w:r>
        <w:t>обл</w:t>
      </w:r>
      <w:proofErr w:type="spellEnd"/>
      <w:r>
        <w:t>-, райисполкомы и сельскохозяйственные организации, которым объявлялась Благодарность Президента Республики Беларусь за значительные достижения в области сельского хозяйства, в течение двух лет после ее объявления.</w:t>
      </w:r>
    </w:p>
    <w:p w:rsidR="00B7469F" w:rsidRDefault="00B7469F">
      <w:pPr>
        <w:pStyle w:val="point"/>
      </w:pPr>
      <w:r>
        <w:t xml:space="preserve">4. Определение претендентов для инициирования ходатайства об объявлении Благодарности Президента Республики Беларусь за значительные достижения в области сельского хозяйства осуществляется путем установления наибольшего суммарного показателя рейтинга </w:t>
      </w:r>
      <w:proofErr w:type="spellStart"/>
      <w:r>
        <w:t>обл</w:t>
      </w:r>
      <w:proofErr w:type="spellEnd"/>
      <w:r>
        <w:t>-, райисполкома, сельскохозяйственной организации методом ранжирования по показателям, указанным в пункте 5 настоящего Положения.</w:t>
      </w:r>
    </w:p>
    <w:p w:rsidR="00B7469F" w:rsidRDefault="00B7469F">
      <w:pPr>
        <w:pStyle w:val="point"/>
      </w:pPr>
      <w:r>
        <w:t>5. Для определения претендентов применяются:</w:t>
      </w:r>
    </w:p>
    <w:p w:rsidR="00B7469F" w:rsidRDefault="00B7469F">
      <w:pPr>
        <w:pStyle w:val="newncpi"/>
      </w:pPr>
      <w:r>
        <w:t xml:space="preserve">показатель прибыли от реализации продукции, товаров (работ, услуг) в расчете на 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назначения;</w:t>
      </w:r>
    </w:p>
    <w:p w:rsidR="00B7469F" w:rsidRDefault="00B7469F">
      <w:pPr>
        <w:pStyle w:val="newncpi"/>
      </w:pPr>
      <w:r>
        <w:t>показатель рентабельности продаж;</w:t>
      </w:r>
    </w:p>
    <w:p w:rsidR="00B7469F" w:rsidRDefault="00B7469F">
      <w:pPr>
        <w:pStyle w:val="newncpi"/>
      </w:pPr>
      <w:r>
        <w:t>показатель выручки от реализации продукции, товаров (работ, услуг) в расчете на одного среднесписочного работника;</w:t>
      </w:r>
    </w:p>
    <w:p w:rsidR="00B7469F" w:rsidRDefault="00B7469F">
      <w:pPr>
        <w:pStyle w:val="newncpi"/>
      </w:pPr>
      <w:r>
        <w:t>показатель соотношения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 работников;</w:t>
      </w:r>
    </w:p>
    <w:p w:rsidR="00B7469F" w:rsidRDefault="00B7469F">
      <w:pPr>
        <w:pStyle w:val="newncpi"/>
      </w:pPr>
      <w:r>
        <w:t>показатель темпа роста просроченных финансовых обязательств.</w:t>
      </w:r>
    </w:p>
    <w:p w:rsidR="00B7469F" w:rsidRDefault="00B7469F">
      <w:pPr>
        <w:pStyle w:val="point"/>
      </w:pPr>
      <w:r>
        <w:t xml:space="preserve">6. Значения показателей, указанных в пункте 5 настоящего Положения, рассчитываются за год, предшествующий отчетному, и январь–октябрь отчетного года отдельно для </w:t>
      </w:r>
      <w:proofErr w:type="spellStart"/>
      <w:r>
        <w:t>обл</w:t>
      </w:r>
      <w:proofErr w:type="spellEnd"/>
      <w:r>
        <w:t>-, райисполкомов и сельскохозяйственных организаций.</w:t>
      </w:r>
    </w:p>
    <w:p w:rsidR="00B7469F" w:rsidRDefault="00B7469F">
      <w:pPr>
        <w:pStyle w:val="point"/>
      </w:pPr>
      <w:r>
        <w:t xml:space="preserve">7. Значение показателя прибыли от реализации продукции, товаров (работ, услуг) в расчете на 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333686" cy="457264"/>
            <wp:effectExtent l="0" t="0" r="0" b="0"/>
            <wp:docPr id="1" name="Рисунок 1" descr="C:\NCPI_CLIENT\EKBD\Texts\c21800978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800978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86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П</w:t>
      </w:r>
      <w:r>
        <w:rPr>
          <w:vertAlign w:val="subscript"/>
        </w:rPr>
        <w:t>рбг</w:t>
      </w:r>
      <w:proofErr w:type="spellEnd"/>
      <w:r>
        <w:t xml:space="preserve"> – значение показателя прибыли от реализации продукции, товаров (работ, услуг) в расчете на 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 за год, предшествующий отчетному, рублей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П</w:t>
      </w:r>
      <w:r>
        <w:rPr>
          <w:vertAlign w:val="subscript"/>
        </w:rPr>
        <w:t>рп</w:t>
      </w:r>
      <w:proofErr w:type="spellEnd"/>
      <w:r>
        <w:t> – прибыль от реализации продукции, товаров (работ, услуг) за год, предшествующий отчетному, тыс. рублей;</w:t>
      </w:r>
    </w:p>
    <w:p w:rsidR="00B7469F" w:rsidRDefault="00B7469F">
      <w:pPr>
        <w:pStyle w:val="newncpi"/>
      </w:pP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 – 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 год, предшествующий отчетному.</w:t>
      </w:r>
    </w:p>
    <w:p w:rsidR="00B7469F" w:rsidRDefault="00B7469F">
      <w:pPr>
        <w:pStyle w:val="newncpi"/>
      </w:pPr>
      <w:r>
        <w:t xml:space="preserve">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схз</w:t>
      </w:r>
      <w:proofErr w:type="spellEnd"/>
      <w:r>
        <w:t xml:space="preserve"> х </w:t>
      </w:r>
      <w:proofErr w:type="spellStart"/>
      <w:r>
        <w:t>Б</w:t>
      </w:r>
      <w:r>
        <w:rPr>
          <w:vertAlign w:val="subscript"/>
        </w:rPr>
        <w:t>ко</w:t>
      </w:r>
      <w:proofErr w:type="spellEnd"/>
      <w:r>
        <w:t>,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 </w:t>
      </w: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 – 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 год, предшествующий отчетному;</w:t>
      </w:r>
    </w:p>
    <w:p w:rsidR="00B7469F" w:rsidRDefault="00B7469F">
      <w:pPr>
        <w:pStyle w:val="newncpi"/>
      </w:pPr>
      <w:proofErr w:type="spellStart"/>
      <w:r>
        <w:t>S</w:t>
      </w:r>
      <w:r>
        <w:rPr>
          <w:vertAlign w:val="subscript"/>
        </w:rPr>
        <w:t>схз</w:t>
      </w:r>
      <w:proofErr w:type="spellEnd"/>
      <w:r>
        <w:t> – площадь сельскохозяйственных земель сельскохозяйственного назначения на 1 января года, предшествующего отчетному, гектаров (данные предоставляются структурным подразделением землеустройства соответствующего облисполкома);</w:t>
      </w:r>
    </w:p>
    <w:p w:rsidR="00B7469F" w:rsidRDefault="00B7469F">
      <w:pPr>
        <w:pStyle w:val="newncpi"/>
      </w:pPr>
      <w:proofErr w:type="spellStart"/>
      <w:r>
        <w:t>Б</w:t>
      </w:r>
      <w:r>
        <w:rPr>
          <w:vertAlign w:val="subscript"/>
        </w:rPr>
        <w:t>ко</w:t>
      </w:r>
      <w:proofErr w:type="spellEnd"/>
      <w:r>
        <w:t> – балл кадастровой оценки сельскохозяйственных земель сельскохозяйственного назначения на 1 января года, предшествующего отчетному (данные предоставляются структурным подразделением землеустройства соответствующего облисполкома).</w:t>
      </w:r>
    </w:p>
    <w:p w:rsidR="00B7469F" w:rsidRDefault="00B7469F">
      <w:pPr>
        <w:pStyle w:val="point"/>
      </w:pPr>
      <w:r>
        <w:t>8. Значение показателя рентабельности продаж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>
            <wp:extent cx="1295581" cy="476316"/>
            <wp:effectExtent l="0" t="0" r="0" b="0"/>
            <wp:docPr id="2" name="Рисунок 2" descr="C:\NCPI_CLIENT\EKBD\Texts\c21800978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1800978.files\08000002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81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 xml:space="preserve">где </w:t>
      </w:r>
      <w:proofErr w:type="spellStart"/>
      <w:r>
        <w:t>Р</w:t>
      </w:r>
      <w:r>
        <w:rPr>
          <w:vertAlign w:val="subscript"/>
        </w:rPr>
        <w:t>продаж</w:t>
      </w:r>
      <w:proofErr w:type="spellEnd"/>
      <w:r>
        <w:t> – значение показателя рентабельности продаж за год, предшествующий отчетному, процентов (с точностью до одного знака после запятой);</w:t>
      </w:r>
    </w:p>
    <w:p w:rsidR="00B7469F" w:rsidRDefault="00B7469F">
      <w:pPr>
        <w:pStyle w:val="newncpi"/>
      </w:pPr>
      <w:proofErr w:type="spellStart"/>
      <w:r>
        <w:t>П</w:t>
      </w:r>
      <w:r>
        <w:rPr>
          <w:vertAlign w:val="subscript"/>
        </w:rPr>
        <w:t>рп</w:t>
      </w:r>
      <w:proofErr w:type="spellEnd"/>
      <w:r>
        <w:t> – прибыль от реализации продукции, товаров (работ, услуг) за год, предшествующий отчетному, тыс. рублей;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рп</w:t>
      </w:r>
      <w:proofErr w:type="spellEnd"/>
      <w:r>
        <w:t> – выручка от реализации продукции, товаров (работ, услуг) за год, предшествующий отчетному, тыс. рублей.</w:t>
      </w:r>
    </w:p>
    <w:p w:rsidR="00B7469F" w:rsidRDefault="00B7469F">
      <w:pPr>
        <w:pStyle w:val="point"/>
      </w:pPr>
      <w:r>
        <w:t>9. Значение показателя выручки от реализации продукции, товаров (работ, услуг) в расчете на одного среднесписочного работника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695422" cy="447737"/>
            <wp:effectExtent l="0" t="0" r="9525" b="9525"/>
            <wp:docPr id="3" name="Рисунок 3" descr="C:\NCPI_CLIENT\EKBD\Texts\c21800978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1800978.files\08000003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2" cy="4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В</w:t>
      </w:r>
      <w:r>
        <w:rPr>
          <w:vertAlign w:val="subscript"/>
        </w:rPr>
        <w:t>рр</w:t>
      </w:r>
      <w:proofErr w:type="spellEnd"/>
      <w:r>
        <w:t> – значение показателя выручки от реализации продукции, товаров (работ, услуг) в расчете на одного среднесписочного работника за год, предшествующий отчетному, тыс. рублей (с точностью до одного знака после запятой);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рп</w:t>
      </w:r>
      <w:proofErr w:type="spellEnd"/>
      <w:r>
        <w:t> – выручка от реализации продукции, товаров (работ, услуг) за год, предшествующий отчетному, тыс. рублей;</w:t>
      </w:r>
    </w:p>
    <w:p w:rsidR="00B7469F" w:rsidRDefault="00B7469F">
      <w:pPr>
        <w:pStyle w:val="newncpi"/>
      </w:pPr>
      <w:proofErr w:type="spellStart"/>
      <w:r>
        <w:t>Ч</w:t>
      </w:r>
      <w:r>
        <w:rPr>
          <w:vertAlign w:val="subscript"/>
        </w:rPr>
        <w:t>сс</w:t>
      </w:r>
      <w:proofErr w:type="spellEnd"/>
      <w:r>
        <w:t> – среднесписочная численность работников за год, предшествующий отчетному, человек.</w:t>
      </w:r>
    </w:p>
    <w:p w:rsidR="00B7469F" w:rsidRDefault="00B7469F">
      <w:pPr>
        <w:pStyle w:val="point"/>
      </w:pPr>
      <w:r>
        <w:t>10. Значение показателя соотношения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 работников в году, предшествующем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724001" cy="476316"/>
            <wp:effectExtent l="0" t="0" r="0" b="0"/>
            <wp:docPr id="4" name="Рисунок 4" descr="C:\NCPI_CLIENT\EKBD\Texts\c21800978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1800978.files\08000004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01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СО – значение показателя соотношения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 работников за год, предшествующий отчетному, коэффициент (с точностью до четырех знаков после запятой);</w:t>
      </w:r>
    </w:p>
    <w:p w:rsidR="00B7469F" w:rsidRDefault="00B7469F">
      <w:pPr>
        <w:pStyle w:val="newncpi"/>
      </w:pPr>
      <w:proofErr w:type="spellStart"/>
      <w:r>
        <w:t>Т</w:t>
      </w:r>
      <w:r>
        <w:rPr>
          <w:vertAlign w:val="subscript"/>
        </w:rPr>
        <w:t>рв</w:t>
      </w:r>
      <w:proofErr w:type="spellEnd"/>
      <w:r>
        <w:t> – темп роста выручки от реализации продукции, товаров (работ, услуг) на одного среднесписочного работника за год, предшествующий отчетному, по отношению к предыдущему году, процентов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Т</w:t>
      </w:r>
      <w:r>
        <w:rPr>
          <w:vertAlign w:val="subscript"/>
        </w:rPr>
        <w:t>рз</w:t>
      </w:r>
      <w:proofErr w:type="spellEnd"/>
      <w:r>
        <w:t> – темп роста номинальной начисленной среднемесячной заработной платы работников за год, предшествующий отчетному, по отношению к предыдущему году, процентов (с точностью до двух знаков после запятой).</w:t>
      </w:r>
    </w:p>
    <w:p w:rsidR="00B7469F" w:rsidRDefault="00B7469F">
      <w:pPr>
        <w:pStyle w:val="newncpi"/>
      </w:pPr>
      <w:r>
        <w:t>Темп роста выручки от реализации продукции, товаров (работ, услуг) на одного среднесписочного работника за год, предшествующий отчетному, по отношению к предыдущему году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133633" cy="476316"/>
            <wp:effectExtent l="0" t="0" r="9525" b="0"/>
            <wp:docPr id="5" name="Рисунок 5" descr="C:\NCPI_CLIENT\EKBD\Texts\c21800978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1800978.files\08000005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3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Т</w:t>
      </w:r>
      <w:r>
        <w:rPr>
          <w:vertAlign w:val="subscript"/>
        </w:rPr>
        <w:t>рв</w:t>
      </w:r>
      <w:proofErr w:type="spellEnd"/>
      <w:r>
        <w:t> – темп роста выручки от реализации продукции, товаров (работ, услуг) на одного среднесписочного работника за год, предшествующий отчетному, по отношению к предыдущему году, процентов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рро</w:t>
      </w:r>
      <w:proofErr w:type="spellEnd"/>
      <w:r>
        <w:t> – выручка от реализации продукции, товаров (работ, услуг) в расчете на одного среднесписочного работника за год, предшествующий отчетному, тыс. рублей;</w:t>
      </w:r>
    </w:p>
    <w:p w:rsidR="00B7469F" w:rsidRDefault="00B7469F">
      <w:pPr>
        <w:pStyle w:val="newncpi"/>
      </w:pPr>
      <w:proofErr w:type="spellStart"/>
      <w:r>
        <w:lastRenderedPageBreak/>
        <w:t>В</w:t>
      </w:r>
      <w:r>
        <w:rPr>
          <w:vertAlign w:val="subscript"/>
        </w:rPr>
        <w:t>ррб</w:t>
      </w:r>
      <w:proofErr w:type="spellEnd"/>
      <w:r>
        <w:t> – выручка от реализации продукции, товаров (работ, услуг) в расчете на одного среднесписочного работника за предыдущий год по отношению к предшествующему отчетному, тыс. рублей.</w:t>
      </w:r>
    </w:p>
    <w:p w:rsidR="00B7469F" w:rsidRDefault="00B7469F">
      <w:pPr>
        <w:pStyle w:val="newncpi"/>
      </w:pPr>
      <w:r>
        <w:t>Темп роста номинальной начисленной среднемесячной заработной платы работников за год, предшествующий отчетному, по отношению к предыдущему году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047896" cy="428685"/>
            <wp:effectExtent l="0" t="0" r="0" b="9525"/>
            <wp:docPr id="6" name="Рисунок 6" descr="C:\NCPI_CLIENT\EKBD\Texts\c21800978.files\0800000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c21800978.files\08000006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96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Т</w:t>
      </w:r>
      <w:r>
        <w:rPr>
          <w:vertAlign w:val="subscript"/>
        </w:rPr>
        <w:t>рз</w:t>
      </w:r>
      <w:proofErr w:type="spellEnd"/>
      <w:r>
        <w:t> – темп роста номинальной начисленной среднемесячной заработной платы работников за год, предшествующий отчетному, по отношению к предыдущему году, процентов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З</w:t>
      </w:r>
      <w:r>
        <w:rPr>
          <w:vertAlign w:val="subscript"/>
        </w:rPr>
        <w:t>по</w:t>
      </w:r>
      <w:proofErr w:type="spellEnd"/>
      <w:r>
        <w:t> – номинальная начисленная среднемесячная заработная плата работников за год, предшествующий отчетному, рублей;</w:t>
      </w:r>
    </w:p>
    <w:p w:rsidR="00B7469F" w:rsidRDefault="00B7469F">
      <w:pPr>
        <w:pStyle w:val="newncpi"/>
      </w:pPr>
      <w:proofErr w:type="spellStart"/>
      <w:r>
        <w:t>З</w:t>
      </w:r>
      <w:r>
        <w:rPr>
          <w:vertAlign w:val="subscript"/>
        </w:rPr>
        <w:t>пб</w:t>
      </w:r>
      <w:proofErr w:type="spellEnd"/>
      <w:r>
        <w:t> – номинальная начисленная среднемесячная заработная плата работников за предыдущий год по отношению к предшествующему отчетному, рублей.</w:t>
      </w:r>
    </w:p>
    <w:p w:rsidR="00B7469F" w:rsidRDefault="00B7469F">
      <w:pPr>
        <w:pStyle w:val="point"/>
      </w:pPr>
      <w:r>
        <w:t>11. Значение показателя темпа роста просроченных финансовых обязательств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171739" cy="476316"/>
            <wp:effectExtent l="0" t="0" r="9525" b="0"/>
            <wp:docPr id="7" name="Рисунок 7" descr="C:\NCPI_CLIENT\EKBD\Texts\c21800978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c21800978.files\08000007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39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Т</w:t>
      </w:r>
      <w:r>
        <w:rPr>
          <w:vertAlign w:val="subscript"/>
        </w:rPr>
        <w:t>пф</w:t>
      </w:r>
      <w:proofErr w:type="spellEnd"/>
      <w:r>
        <w:t> – значение показателя темпа роста просроченных финансовых обязательств (по задолженности по кредитам и займам, кредиторской задолженности) на 1 января отчетного года по отношению к 1 января года, предшествующего отчетному, процентов (с точностью до трех знаков после запятой);</w:t>
      </w:r>
    </w:p>
    <w:p w:rsidR="00B7469F" w:rsidRDefault="00B7469F">
      <w:pPr>
        <w:pStyle w:val="newncpi"/>
      </w:pPr>
      <w:proofErr w:type="spellStart"/>
      <w:r>
        <w:t>Ф</w:t>
      </w:r>
      <w:r>
        <w:rPr>
          <w:vertAlign w:val="subscript"/>
        </w:rPr>
        <w:t>пфо</w:t>
      </w:r>
      <w:proofErr w:type="spellEnd"/>
      <w:r>
        <w:t> – просроченные финансовые обязательства на 1 января отчетного года, тыс. рублей;</w:t>
      </w:r>
    </w:p>
    <w:p w:rsidR="00B7469F" w:rsidRDefault="00B7469F">
      <w:pPr>
        <w:pStyle w:val="newncpi"/>
      </w:pPr>
      <w:proofErr w:type="spellStart"/>
      <w:r>
        <w:t>Ф</w:t>
      </w:r>
      <w:r>
        <w:rPr>
          <w:vertAlign w:val="subscript"/>
        </w:rPr>
        <w:t>пфб</w:t>
      </w:r>
      <w:proofErr w:type="spellEnd"/>
      <w:r>
        <w:t> – просроченные финансовые обязательства на 1 января года, предшествующего отчетному, тыс. рублей.</w:t>
      </w:r>
    </w:p>
    <w:p w:rsidR="00B7469F" w:rsidRDefault="00B7469F">
      <w:pPr>
        <w:pStyle w:val="point"/>
      </w:pPr>
      <w:r>
        <w:t xml:space="preserve">12. Значение показателя прибыли от реализации продукции, товаров (работ, услуг) в расчете на 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 за январь–октябрь отчетного года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333686" cy="457264"/>
            <wp:effectExtent l="0" t="0" r="0" b="0"/>
            <wp:docPr id="8" name="Рисунок 8" descr="C:\NCPI_CLIENT\EKBD\Texts\c21800978.files\0800000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c21800978.files\08000008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86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 </w:t>
      </w:r>
      <w:proofErr w:type="spellStart"/>
      <w:r>
        <w:t>П</w:t>
      </w:r>
      <w:r>
        <w:rPr>
          <w:vertAlign w:val="subscript"/>
        </w:rPr>
        <w:t>рбг</w:t>
      </w:r>
      <w:proofErr w:type="spellEnd"/>
      <w:r>
        <w:t xml:space="preserve"> – значение показателя прибыли от реализации продукции, товаров (работ, услуг) в расчете на 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 за январь–октябрь отчетного года, рублей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П</w:t>
      </w:r>
      <w:r>
        <w:rPr>
          <w:vertAlign w:val="subscript"/>
        </w:rPr>
        <w:t>рп</w:t>
      </w:r>
      <w:proofErr w:type="spellEnd"/>
      <w:r>
        <w:t> – прибыль от реализации продукции, товаров (работ, услуг) за январь–октябрь отчетного года, тыс. рублей;</w:t>
      </w:r>
    </w:p>
    <w:p w:rsidR="00B7469F" w:rsidRDefault="00B7469F">
      <w:pPr>
        <w:pStyle w:val="newncpi"/>
      </w:pP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 – 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 январь–октябрь отчетного года.</w:t>
      </w:r>
    </w:p>
    <w:p w:rsidR="00B7469F" w:rsidRDefault="00B7469F">
      <w:pPr>
        <w:pStyle w:val="newncpi"/>
      </w:pPr>
      <w:r>
        <w:t xml:space="preserve">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 январь–октябрь отчетного года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схз</w:t>
      </w:r>
      <w:proofErr w:type="spellEnd"/>
      <w:r>
        <w:t xml:space="preserve"> х </w:t>
      </w:r>
      <w:proofErr w:type="spellStart"/>
      <w:r>
        <w:t>Б</w:t>
      </w:r>
      <w:r>
        <w:rPr>
          <w:vertAlign w:val="subscript"/>
        </w:rPr>
        <w:t>ко</w:t>
      </w:r>
      <w:proofErr w:type="spellEnd"/>
      <w:r>
        <w:t>,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 </w:t>
      </w: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 – 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 январь–октябрь отчетного года;</w:t>
      </w:r>
    </w:p>
    <w:p w:rsidR="00B7469F" w:rsidRDefault="00B7469F">
      <w:pPr>
        <w:pStyle w:val="newncpi"/>
      </w:pPr>
      <w:proofErr w:type="spellStart"/>
      <w:r>
        <w:lastRenderedPageBreak/>
        <w:t>S</w:t>
      </w:r>
      <w:r>
        <w:rPr>
          <w:vertAlign w:val="subscript"/>
        </w:rPr>
        <w:t>схз</w:t>
      </w:r>
      <w:proofErr w:type="spellEnd"/>
      <w:r>
        <w:t> – площадь сельскохозяйственных земель сельскохозяйственного назначения на 1 января отчетного года, гектаров (данные предоставляются структурным подразделением землеустройства соответствующего облисполкома);</w:t>
      </w:r>
    </w:p>
    <w:p w:rsidR="00B7469F" w:rsidRDefault="00B7469F">
      <w:pPr>
        <w:pStyle w:val="newncpi"/>
      </w:pPr>
      <w:proofErr w:type="spellStart"/>
      <w:r>
        <w:t>Б</w:t>
      </w:r>
      <w:r>
        <w:rPr>
          <w:vertAlign w:val="subscript"/>
        </w:rPr>
        <w:t>ко</w:t>
      </w:r>
      <w:proofErr w:type="spellEnd"/>
      <w:r>
        <w:t> – балл кадастровой оценки сельскохозяйственных земель сельскохозяйственного назначения на 1 января отчетного года (данные предоставляются структурным подразделением землеустройства соответствующего облисполкома).</w:t>
      </w:r>
    </w:p>
    <w:p w:rsidR="00B7469F" w:rsidRDefault="00B7469F">
      <w:pPr>
        <w:pStyle w:val="point"/>
      </w:pPr>
      <w:r>
        <w:t>13. Значение показателя рентабельности продаж за январь–октябрь отчетного года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295581" cy="476316"/>
            <wp:effectExtent l="0" t="0" r="0" b="0"/>
            <wp:docPr id="9" name="Рисунок 9" descr="C:\NCPI_CLIENT\EKBD\Texts\c21800978.files\0800000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c21800978.files\08000009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81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 </w:t>
      </w:r>
      <w:proofErr w:type="spellStart"/>
      <w:r>
        <w:t>Р</w:t>
      </w:r>
      <w:r>
        <w:rPr>
          <w:vertAlign w:val="subscript"/>
        </w:rPr>
        <w:t>продаж</w:t>
      </w:r>
      <w:proofErr w:type="spellEnd"/>
      <w:r>
        <w:t> – значение показателя рентабельности продаж за январь–октябрь отчетного года, процентов (с точностью до одного знака после запятой);</w:t>
      </w:r>
    </w:p>
    <w:p w:rsidR="00B7469F" w:rsidRDefault="00B7469F">
      <w:pPr>
        <w:pStyle w:val="newncpi"/>
      </w:pPr>
      <w:proofErr w:type="spellStart"/>
      <w:r>
        <w:t>П</w:t>
      </w:r>
      <w:r>
        <w:rPr>
          <w:vertAlign w:val="subscript"/>
        </w:rPr>
        <w:t>рп</w:t>
      </w:r>
      <w:proofErr w:type="spellEnd"/>
      <w:r>
        <w:t> – прибыль от реализации продукции, товаров (работ, услуг) за январь–октябрь отчетного года, тыс. рублей;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рп</w:t>
      </w:r>
      <w:proofErr w:type="spellEnd"/>
      <w:r>
        <w:t> – выручка от реализации продукции, товаров (работ, услуг) за январь–октябрь отчетного года, тыс. рублей.</w:t>
      </w:r>
    </w:p>
    <w:p w:rsidR="00B7469F" w:rsidRDefault="00B7469F">
      <w:pPr>
        <w:pStyle w:val="point"/>
      </w:pPr>
      <w:r>
        <w:t>14. Значение показателя выручки от реализации продукции, товаров (работ, услуг) в расчете на одного среднесписочного работника за январь–октябрь отчетного года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695422" cy="447737"/>
            <wp:effectExtent l="0" t="0" r="9525" b="9525"/>
            <wp:docPr id="10" name="Рисунок 10" descr="C:\NCPI_CLIENT\EKBD\Texts\c21800978.files\0800000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c21800978.files\0800000A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2" cy="4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В</w:t>
      </w:r>
      <w:r>
        <w:rPr>
          <w:vertAlign w:val="subscript"/>
        </w:rPr>
        <w:t>рр</w:t>
      </w:r>
      <w:proofErr w:type="spellEnd"/>
      <w:r>
        <w:t> – значение показателя выручки от реализации продукции, товаров (работ, услуг) в расчете на одного среднесписочного работника за январь–октябрь отчетного года, тыс. рублей (с точностью до одного знака после запятой);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рп</w:t>
      </w:r>
      <w:proofErr w:type="spellEnd"/>
      <w:r>
        <w:t> – выручка от реализации продукции, товаров (работ, услуг) за январь–октябрь отчетного года, тыс. рублей;</w:t>
      </w:r>
    </w:p>
    <w:p w:rsidR="00B7469F" w:rsidRDefault="00B7469F">
      <w:pPr>
        <w:pStyle w:val="newncpi"/>
      </w:pPr>
      <w:proofErr w:type="spellStart"/>
      <w:r>
        <w:t>Ч</w:t>
      </w:r>
      <w:r>
        <w:rPr>
          <w:vertAlign w:val="subscript"/>
        </w:rPr>
        <w:t>сс</w:t>
      </w:r>
      <w:proofErr w:type="spellEnd"/>
      <w:r>
        <w:t> – среднесписочная численность работников за январь–октябрь отчетного года, человек.</w:t>
      </w:r>
    </w:p>
    <w:p w:rsidR="00B7469F" w:rsidRDefault="00B7469F">
      <w:pPr>
        <w:pStyle w:val="point"/>
      </w:pPr>
      <w:r>
        <w:t>15. Значение показателя соотношения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 работников в январе–октябре отчетного года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724001" cy="476316"/>
            <wp:effectExtent l="0" t="0" r="0" b="0"/>
            <wp:docPr id="11" name="Рисунок 11" descr="C:\NCPI_CLIENT\EKBD\Texts\c21800978.files\0800000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NCPI_CLIENT\EKBD\Texts\c21800978.files\0800000B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01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 СО – значение показателя соотношения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 работников в январе–октябре отчетного года, коэффициент (с точностью до четырех знаков после запятой);</w:t>
      </w:r>
    </w:p>
    <w:p w:rsidR="00B7469F" w:rsidRDefault="00B7469F">
      <w:pPr>
        <w:pStyle w:val="newncpi"/>
      </w:pPr>
      <w:proofErr w:type="spellStart"/>
      <w:r>
        <w:t>Т</w:t>
      </w:r>
      <w:r>
        <w:rPr>
          <w:vertAlign w:val="subscript"/>
        </w:rPr>
        <w:t>рв</w:t>
      </w:r>
      <w:proofErr w:type="spellEnd"/>
      <w:r>
        <w:t> – темп роста выручки от реализации продукции, товаров (работ, услуг) на одного среднесписочного работника за январь–октябрь отчетного года по отношению к январю–октябрю года, предыдущего отчетному, процентов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Т</w:t>
      </w:r>
      <w:r>
        <w:rPr>
          <w:vertAlign w:val="subscript"/>
        </w:rPr>
        <w:t>рз</w:t>
      </w:r>
      <w:proofErr w:type="spellEnd"/>
      <w:r>
        <w:t> – темп роста номинальной начисленной среднемесячной заработной платы за январь–октябрь отчетного года по отношению к январю–октябрю года, предыдущего отчетному, процентов (с точностью до двух знаков после запятой).</w:t>
      </w:r>
    </w:p>
    <w:p w:rsidR="00B7469F" w:rsidRDefault="00B7469F">
      <w:pPr>
        <w:pStyle w:val="newncpi"/>
      </w:pPr>
      <w:r>
        <w:t>Темп роста выручки от реализации продукции, товаров (работ, услуг) на одного среднесписочного работника за январь–октябрь отчетного года по отношению к январю–октябрю года, предыдущего отчетному, рассчитывается по следующей формуле:</w:t>
      </w:r>
    </w:p>
    <w:p w:rsidR="00B7469F" w:rsidRDefault="00B7469F">
      <w:pPr>
        <w:pStyle w:val="newncpi"/>
      </w:pPr>
      <w:r>
        <w:lastRenderedPageBreak/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133633" cy="476316"/>
            <wp:effectExtent l="0" t="0" r="9525" b="0"/>
            <wp:docPr id="12" name="Рисунок 12" descr="C:\NCPI_CLIENT\EKBD\Texts\c21800978.files\0800000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NCPI_CLIENT\EKBD\Texts\c21800978.files\0800000C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3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Т</w:t>
      </w:r>
      <w:r>
        <w:rPr>
          <w:vertAlign w:val="subscript"/>
        </w:rPr>
        <w:t>рв</w:t>
      </w:r>
      <w:proofErr w:type="spellEnd"/>
      <w:r>
        <w:t> – темп роста выручки от реализации продукции, товаров (работ, услуг) на одного среднесписочного работника за январь–октябрь отчетного года по отношению к январю–октябрю года, предыдущего отчетному, процентов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рро</w:t>
      </w:r>
      <w:proofErr w:type="spellEnd"/>
      <w:r>
        <w:t> – выручка от реализации продукции, товаров (работ, услуг) в расчете на одного среднесписочного работника за январь–октябрь отчетного года, тыс. рублей;</w:t>
      </w:r>
    </w:p>
    <w:p w:rsidR="00B7469F" w:rsidRDefault="00B7469F">
      <w:pPr>
        <w:pStyle w:val="newncpi"/>
      </w:pPr>
      <w:proofErr w:type="spellStart"/>
      <w:r>
        <w:t>В</w:t>
      </w:r>
      <w:r>
        <w:rPr>
          <w:vertAlign w:val="subscript"/>
        </w:rPr>
        <w:t>ррб</w:t>
      </w:r>
      <w:proofErr w:type="spellEnd"/>
      <w:r>
        <w:t> – выручка от реализации продукции, товаров (работ, услуг) в расчете на одного среднесписочного работника за январь–октябрь года, предыдущего отчетному, тыс. рублей.</w:t>
      </w:r>
    </w:p>
    <w:p w:rsidR="00B7469F" w:rsidRDefault="00B7469F">
      <w:pPr>
        <w:pStyle w:val="newncpi"/>
      </w:pPr>
      <w:r>
        <w:t>Темп роста номинальной начисленной среднемесячной заработной платы за январь–октябрь отчетного года по отношению к январю–октябрю года, предыдущего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047896" cy="428685"/>
            <wp:effectExtent l="0" t="0" r="0" b="9525"/>
            <wp:docPr id="13" name="Рисунок 13" descr="C:\NCPI_CLIENT\EKBD\Texts\c21800978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NCPI_CLIENT\EKBD\Texts\c21800978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96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Т</w:t>
      </w:r>
      <w:r>
        <w:rPr>
          <w:vertAlign w:val="subscript"/>
        </w:rPr>
        <w:t>рз</w:t>
      </w:r>
      <w:proofErr w:type="spellEnd"/>
      <w:r>
        <w:t> – темп роста номинальной начисленной среднемесячной заработной платы за январь–октябрь отчетного года по отношению к январю–октябрю года, предыдущего отчетному, процентов (с точностью до двух знаков после запятой);</w:t>
      </w:r>
    </w:p>
    <w:p w:rsidR="00B7469F" w:rsidRDefault="00B7469F">
      <w:pPr>
        <w:pStyle w:val="newncpi"/>
      </w:pPr>
      <w:proofErr w:type="spellStart"/>
      <w:r>
        <w:t>З</w:t>
      </w:r>
      <w:r>
        <w:rPr>
          <w:vertAlign w:val="subscript"/>
        </w:rPr>
        <w:t>по</w:t>
      </w:r>
      <w:proofErr w:type="spellEnd"/>
      <w:r>
        <w:t> – номинальная начисленная среднемесячная заработная плата работников за январь–октябрь отчетного года, рублей;</w:t>
      </w:r>
    </w:p>
    <w:p w:rsidR="00B7469F" w:rsidRDefault="00B7469F">
      <w:pPr>
        <w:pStyle w:val="newncpi"/>
      </w:pPr>
      <w:proofErr w:type="spellStart"/>
      <w:r>
        <w:t>З</w:t>
      </w:r>
      <w:r>
        <w:rPr>
          <w:vertAlign w:val="subscript"/>
        </w:rPr>
        <w:t>пб</w:t>
      </w:r>
      <w:proofErr w:type="spellEnd"/>
      <w:r>
        <w:t> – номинальная начисленная среднемесячная заработная плата работников за январь–октябрь года, предыдущего отчетному, рублей.</w:t>
      </w:r>
    </w:p>
    <w:p w:rsidR="00B7469F" w:rsidRDefault="00B7469F">
      <w:pPr>
        <w:pStyle w:val="point"/>
      </w:pPr>
      <w:r>
        <w:t>16. Значение показателя темпа роста просроченных финансовых обязательств за январь–октябрь отчетного года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190791" cy="485843"/>
            <wp:effectExtent l="0" t="0" r="0" b="9525"/>
            <wp:docPr id="14" name="Рисунок 14" descr="C:\NCPI_CLIENT\EKBD\Texts\c21800978.files\0800000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NCPI_CLIENT\EKBD\Texts\c21800978.files\0800000E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91" cy="48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proofErr w:type="spellStart"/>
      <w:r>
        <w:t>Т</w:t>
      </w:r>
      <w:r>
        <w:rPr>
          <w:vertAlign w:val="subscript"/>
        </w:rPr>
        <w:t>пф</w:t>
      </w:r>
      <w:proofErr w:type="spellEnd"/>
      <w:r>
        <w:t> – значение показателя темпа роста просроченных финансовых обязательств (по задолженности по кредитам и займам, кредиторской задолженности) на 1 ноября отчетного года по отношению к 1 января отчетного года, процентов (с точностью до трех знаков после запятой);</w:t>
      </w:r>
    </w:p>
    <w:p w:rsidR="00B7469F" w:rsidRDefault="00B7469F">
      <w:pPr>
        <w:pStyle w:val="newncpi"/>
      </w:pPr>
      <w:proofErr w:type="spellStart"/>
      <w:r>
        <w:t>Ф</w:t>
      </w:r>
      <w:r>
        <w:rPr>
          <w:vertAlign w:val="subscript"/>
        </w:rPr>
        <w:t>пфо</w:t>
      </w:r>
      <w:proofErr w:type="spellEnd"/>
      <w:r>
        <w:t> – просроченные финансовые обязательства на 1 ноября отчетного года, тыс. рублей;</w:t>
      </w:r>
    </w:p>
    <w:p w:rsidR="00B7469F" w:rsidRDefault="00B7469F">
      <w:pPr>
        <w:pStyle w:val="newncpi"/>
      </w:pPr>
      <w:proofErr w:type="spellStart"/>
      <w:r>
        <w:t>Ф</w:t>
      </w:r>
      <w:r>
        <w:rPr>
          <w:vertAlign w:val="subscript"/>
        </w:rPr>
        <w:t>пфб</w:t>
      </w:r>
      <w:proofErr w:type="spellEnd"/>
      <w:r>
        <w:t> – просроченные финансовые обязательства на 1 января отчетного года, тыс. рублей.</w:t>
      </w:r>
    </w:p>
    <w:p w:rsidR="00B7469F" w:rsidRDefault="00B7469F">
      <w:pPr>
        <w:pStyle w:val="point"/>
      </w:pPr>
      <w:r>
        <w:t xml:space="preserve">17. Ранжирование показателей, указанных в пункте 5 настоящего Положения, для определения наибольшего суммарного показателя рейтинга каждого </w:t>
      </w:r>
      <w:proofErr w:type="spellStart"/>
      <w:r>
        <w:t>обл</w:t>
      </w:r>
      <w:proofErr w:type="spellEnd"/>
      <w:r>
        <w:t>-, райисполкома и каждой сельскохозяйственной организации осуществляется от:</w:t>
      </w:r>
    </w:p>
    <w:p w:rsidR="00B7469F" w:rsidRDefault="00B7469F">
      <w:pPr>
        <w:pStyle w:val="newncpi"/>
      </w:pPr>
      <w:r>
        <w:t>наименьшего к наибольшему значению показателей, указанных в абзацах втором–пятом пункта 5 настоящего Положения;</w:t>
      </w:r>
    </w:p>
    <w:p w:rsidR="00B7469F" w:rsidRDefault="00B7469F">
      <w:pPr>
        <w:pStyle w:val="newncpi"/>
      </w:pPr>
      <w:r>
        <w:t>наибольшего к наименьшему значению показателя, указанного в абзаце шестом пункта 5 настоящего Положения.</w:t>
      </w:r>
    </w:p>
    <w:p w:rsidR="00B7469F" w:rsidRDefault="00B7469F">
      <w:pPr>
        <w:pStyle w:val="newncpi"/>
      </w:pPr>
      <w:r>
        <w:t xml:space="preserve">В случае снижения темпов роста номинальной начисленной среднемесячной заработной платы работников за отчетные периоды по отношению к периодам, предшествующим отчетным (значение показателя </w:t>
      </w:r>
      <w:proofErr w:type="spellStart"/>
      <w:r>
        <w:t>Т</w:t>
      </w:r>
      <w:r>
        <w:rPr>
          <w:vertAlign w:val="subscript"/>
        </w:rPr>
        <w:t>рз</w:t>
      </w:r>
      <w:proofErr w:type="spellEnd"/>
      <w:r>
        <w:t xml:space="preserve"> менее 100 процентов), в отношении сельскохозяйственных организаций, районов и областей ранг по показателю, указанному в абзаце пятом пункта 5 настоящего Положения, не присваивается.</w:t>
      </w:r>
    </w:p>
    <w:p w:rsidR="00B7469F" w:rsidRDefault="00B7469F">
      <w:pPr>
        <w:pStyle w:val="newncpi"/>
      </w:pPr>
      <w:r>
        <w:lastRenderedPageBreak/>
        <w:t xml:space="preserve">При совпадении значений показателей, ранжированных в соответствии с частью первой настоящего пункта, </w:t>
      </w:r>
      <w:proofErr w:type="spellStart"/>
      <w:r>
        <w:t>обл</w:t>
      </w:r>
      <w:proofErr w:type="spellEnd"/>
      <w:r>
        <w:t>-, райисполкомам и сельскохозяйственным организациям присваивается одинаковый ранг.</w:t>
      </w:r>
    </w:p>
    <w:p w:rsidR="00B7469F" w:rsidRDefault="00B7469F">
      <w:pPr>
        <w:pStyle w:val="point"/>
      </w:pPr>
      <w:r>
        <w:t>18. Суммарный показатель рейтинга райисполкомов и сельскохозяйственных организаций рассчитывается отдельно за год, предшествующий отчетному, и январь–октябрь отчетного года облисполкомами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847843" cy="428685"/>
            <wp:effectExtent l="0" t="0" r="0" b="9525"/>
            <wp:docPr id="15" name="Рисунок 15" descr="C:\NCPI_CLIENT\EKBD\Texts\c21800978.files\0800000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NCPI_CLIENT\EKBD\Texts\c21800978.files\0800000F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3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 xml:space="preserve">где </w:t>
      </w:r>
      <w:proofErr w:type="spellStart"/>
      <w:r>
        <w:t>СП</w:t>
      </w:r>
      <w:r>
        <w:rPr>
          <w:vertAlign w:val="subscript"/>
        </w:rPr>
        <w:t>j</w:t>
      </w:r>
      <w:proofErr w:type="spellEnd"/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организации;</w:t>
      </w:r>
    </w:p>
    <w:p w:rsidR="00B7469F" w:rsidRDefault="00B7469F">
      <w:pPr>
        <w:pStyle w:val="newncpi"/>
      </w:pPr>
      <w:proofErr w:type="spellStart"/>
      <w:r>
        <w:t>P</w:t>
      </w:r>
      <w:r>
        <w:rPr>
          <w:vertAlign w:val="subscript"/>
        </w:rPr>
        <w:t>ij</w:t>
      </w:r>
      <w:proofErr w:type="spellEnd"/>
      <w:r>
        <w:t> – ранг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 по i-</w:t>
      </w:r>
      <w:proofErr w:type="spellStart"/>
      <w:r>
        <w:t>му</w:t>
      </w:r>
      <w:proofErr w:type="spellEnd"/>
      <w:r>
        <w:t xml:space="preserve"> показателю;</w:t>
      </w:r>
    </w:p>
    <w:p w:rsidR="00B7469F" w:rsidRDefault="00B7469F">
      <w:pPr>
        <w:pStyle w:val="newncpi"/>
      </w:pPr>
      <w:r>
        <w:t>n – количество показателей.</w:t>
      </w:r>
    </w:p>
    <w:p w:rsidR="00B7469F" w:rsidRDefault="00B7469F">
      <w:pPr>
        <w:pStyle w:val="point"/>
      </w:pPr>
      <w:r>
        <w:t>19. Суммарный показатель рейтинга облисполкомов за год, предшествующий отчетному, рассчитывается Министерством сельского хозяйства и продовольствия с учетом применения корректирующих коэффициентов к показателям производственной и социальной сфер в итоговом результате 70:30 (коэффициенты 0,7 и 0,3 соответственно)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752845" cy="266737"/>
            <wp:effectExtent l="0" t="0" r="0" b="0"/>
            <wp:docPr id="16" name="Рисунок 16" descr="C:\NCPI_CLIENT\EKBD\Texts\c21800978.files\0800001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NCPI_CLIENT\EKBD\Texts\c21800978.files\08000010wmz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45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r>
        <w:rPr>
          <w:noProof/>
        </w:rPr>
        <w:drawing>
          <wp:inline distT="0" distB="0" distL="0" distR="0">
            <wp:extent cx="428685" cy="257211"/>
            <wp:effectExtent l="0" t="0" r="9525" b="9525"/>
            <wp:docPr id="17" name="Рисунок 17" descr="C:\NCPI_CLIENT\EKBD\Texts\c21800978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NCPI_CLIENT\EKBD\Texts\c21800978.files\08000011wmz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5" cy="2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за год, предшествующий отчетному;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543001" cy="257211"/>
            <wp:effectExtent l="0" t="0" r="9525" b="9525"/>
            <wp:docPr id="18" name="Рисунок 18" descr="C:\NCPI_CLIENT\EKBD\Texts\c21800978.files\0800001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NCPI_CLIENT\EKBD\Texts\c21800978.files\08000012wmz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2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 производственной сфере (с точностью до двух знаков после запятой);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533474" cy="266737"/>
            <wp:effectExtent l="0" t="0" r="0" b="0"/>
            <wp:docPr id="19" name="Рисунок 19" descr="C:\NCPI_CLIENT\EKBD\Texts\c21800978.files\0800001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NCPI_CLIENT\EKBD\Texts\c21800978.files\08000013wmz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4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 социальной сфере (с точностью до двух знаков после запятой).</w:t>
      </w:r>
    </w:p>
    <w:p w:rsidR="00B7469F" w:rsidRDefault="00B7469F">
      <w:pPr>
        <w:pStyle w:val="newncpi"/>
      </w:pPr>
      <w:r>
        <w:t>Суммарный показатель рейтинга облисполкомов по производственной сфере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3591426" cy="257211"/>
            <wp:effectExtent l="0" t="0" r="0" b="9525"/>
            <wp:docPr id="20" name="Рисунок 20" descr="C:\NCPI_CLIENT\EKBD\Texts\c21800978.files\0800001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NCPI_CLIENT\EKBD\Texts\c21800978.files\08000014wmz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26" cy="2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r>
        <w:rPr>
          <w:noProof/>
        </w:rPr>
        <w:drawing>
          <wp:inline distT="0" distB="0" distL="0" distR="0">
            <wp:extent cx="543001" cy="257211"/>
            <wp:effectExtent l="0" t="0" r="9525" b="9525"/>
            <wp:docPr id="21" name="Рисунок 21" descr="C:\NCPI_CLIENT\EKBD\Texts\c21800978.files\0800001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NCPI_CLIENT\EKBD\Texts\c21800978.files\08000015wmz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2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 производственной сфере за год, предшествующий отчетному (с точностью до двух знаков после запятой);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419158" cy="266737"/>
            <wp:effectExtent l="0" t="0" r="0" b="0"/>
            <wp:docPr id="22" name="Рисунок 22" descr="C:\NCPI_CLIENT\EKBD\Texts\c21800978.files\0800001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NCPI_CLIENT\EKBD\Texts\c21800978.files\08000016wmz.pn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 прибыли от реализации продукции, товаров (работ, услуг) в расчете на 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543001" cy="257211"/>
            <wp:effectExtent l="0" t="0" r="9525" b="9525"/>
            <wp:docPr id="23" name="Рисунок 23" descr="C:\NCPI_CLIENT\EKBD\Texts\c21800978.files\0800001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NCPI_CLIENT\EKBD\Texts\c21800978.files\08000017wmz.png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2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 рентабельности продаж;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371527" cy="266737"/>
            <wp:effectExtent l="0" t="0" r="9525" b="0"/>
            <wp:docPr id="24" name="Рисунок 24" descr="C:\NCPI_CLIENT\EKBD\Texts\c21800978.files\0800001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NCPI_CLIENT\EKBD\Texts\c21800978.files\08000018wmz.png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7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 выручке от реализации продукции, товаров (работ, услуг) в расчете на одного среднесписочного работника;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381053" cy="238158"/>
            <wp:effectExtent l="0" t="0" r="0" b="9525"/>
            <wp:docPr id="25" name="Рисунок 25" descr="C:\NCPI_CLIENT\EKBD\Texts\c21800978.files\0800001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NCPI_CLIENT\EKBD\Texts\c21800978.files\08000019wmz.png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3" cy="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 соотношению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 работников;</w:t>
      </w:r>
    </w:p>
    <w:p w:rsidR="00B7469F" w:rsidRDefault="00B7469F">
      <w:pPr>
        <w:pStyle w:val="newncpi"/>
      </w:pPr>
      <w:r>
        <w:rPr>
          <w:noProof/>
        </w:rPr>
        <w:drawing>
          <wp:inline distT="0" distB="0" distL="0" distR="0">
            <wp:extent cx="371527" cy="266737"/>
            <wp:effectExtent l="0" t="0" r="9525" b="0"/>
            <wp:docPr id="26" name="Рисунок 26" descr="C:\NCPI_CLIENT\EKBD\Texts\c21800978.files\0800001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NCPI_CLIENT\EKBD\Texts\c21800978.files\0800001Awmz.png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7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 темпу роста просроченных финансовых обязательств (по задолженности по кредитам и займам, кредиторской задолженности) на 1 января отчетного года по отношению к 1 января года, предшествующего отчетному.</w:t>
      </w:r>
    </w:p>
    <w:p w:rsidR="00B7469F" w:rsidRDefault="00B7469F">
      <w:pPr>
        <w:pStyle w:val="newncpi"/>
      </w:pPr>
      <w:r>
        <w:lastRenderedPageBreak/>
        <w:t>Суммарный показатель рейтинга облисполкомов по социальной сфере за год, предшествующий отчетному, рассчитывается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3381847" cy="266737"/>
            <wp:effectExtent l="0" t="0" r="9525" b="0"/>
            <wp:docPr id="27" name="Рисунок 27" descr="C:\NCPI_CLIENT\EKBD\Texts\c21800978.files\0800001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NCPI_CLIENT\EKBD\Texts\c21800978.files\0800001Bwmz.pn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47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</w:t>
      </w:r>
      <w:r>
        <w:rPr>
          <w:noProof/>
        </w:rPr>
        <w:drawing>
          <wp:inline distT="0" distB="0" distL="0" distR="0">
            <wp:extent cx="533474" cy="266737"/>
            <wp:effectExtent l="0" t="0" r="0" b="0"/>
            <wp:docPr id="28" name="Рисунок 28" descr="C:\NCPI_CLIENT\EKBD\Texts\c21800978.files\0800001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NCPI_CLIENT\EKBD\Texts\c21800978.files\0800001Cwmz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4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 социальной сфере за год, предшествующий отчетному (с точностью до двух знаков после запятой);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1</w:t>
      </w:r>
      <w:r>
        <w:t> – балл кадастровой оценки сельскохозяйственных земель сельскохозяйственного назначения;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2</w:t>
      </w:r>
      <w:r>
        <w:t> – удельный вес сельскохозяйственных земель, загрязненных радионуклидами цезия-137 и стронция-90, с уровнем их содержания от 1 Ки/кв. км и выше и 0,15 Ки/кв. км и выше соответственно в общей площади сельскохозяйственных земель сельскохозяйственного назначения за год, предшествующий отчетному;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3</w:t>
      </w:r>
      <w:r>
        <w:t> – уровень безработицы (в соответствии с методологией Международной организации труда (МОТ) за год, предшествующий отчетному;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4</w:t>
      </w:r>
      <w:r>
        <w:t> – соотношение номинальной начисленной среднемесячной заработной платы работников сельского хозяйства области к номинальной начисленной среднемесячной заработной плате работников сельского хозяйства республики;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5</w:t>
      </w:r>
      <w:r>
        <w:t> – численность практикующих врачей из расчета на 10 тыс. человек;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6</w:t>
      </w:r>
      <w:r>
        <w:t> – наличие торговых площадей в сельских населенных пунктах на 1 тыс. человек;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7</w:t>
      </w:r>
      <w:r>
        <w:t> – удельный вес ввода в эксплуатацию общей площади жилых домов в сельских населенных пунктах;</w:t>
      </w:r>
    </w:p>
    <w:p w:rsidR="00B7469F" w:rsidRDefault="00B7469F">
      <w:pPr>
        <w:pStyle w:val="newncpi"/>
      </w:pPr>
      <w:r>
        <w:t>K</w:t>
      </w:r>
      <w:r>
        <w:rPr>
          <w:vertAlign w:val="subscript"/>
        </w:rPr>
        <w:t>8</w:t>
      </w:r>
      <w:r>
        <w:t> – процент охвата детей дошкольными учреждениями в сельских населенных пунктах.</w:t>
      </w:r>
    </w:p>
    <w:p w:rsidR="00B7469F" w:rsidRDefault="00B7469F">
      <w:pPr>
        <w:pStyle w:val="newncpi"/>
      </w:pPr>
      <w:r>
        <w:t>Ранжирование показателей K</w:t>
      </w:r>
      <w:r>
        <w:rPr>
          <w:vertAlign w:val="subscript"/>
        </w:rPr>
        <w:t>1</w:t>
      </w:r>
      <w:r>
        <w:t>–K</w:t>
      </w:r>
      <w:r>
        <w:rPr>
          <w:vertAlign w:val="subscript"/>
        </w:rPr>
        <w:t>8</w:t>
      </w:r>
      <w:r>
        <w:t xml:space="preserve"> для определения наибольшего суммарного показателя рейтинга каждого облисполкома по социальной сфере осуществляется от:</w:t>
      </w:r>
    </w:p>
    <w:p w:rsidR="00B7469F" w:rsidRDefault="00B7469F">
      <w:pPr>
        <w:pStyle w:val="newncpi"/>
      </w:pPr>
      <w:r>
        <w:t>наибольшего к наименьшему значению показателей K</w:t>
      </w:r>
      <w:r>
        <w:rPr>
          <w:vertAlign w:val="subscript"/>
        </w:rPr>
        <w:t>1</w:t>
      </w:r>
      <w:r>
        <w:t>, K</w:t>
      </w:r>
      <w:r>
        <w:rPr>
          <w:vertAlign w:val="subscript"/>
        </w:rPr>
        <w:t>4</w:t>
      </w:r>
      <w:r>
        <w:t>–K</w:t>
      </w:r>
      <w:r>
        <w:rPr>
          <w:vertAlign w:val="subscript"/>
        </w:rPr>
        <w:t>8</w:t>
      </w:r>
      <w:r>
        <w:t>;</w:t>
      </w:r>
    </w:p>
    <w:p w:rsidR="00B7469F" w:rsidRDefault="00B7469F">
      <w:pPr>
        <w:pStyle w:val="newncpi"/>
      </w:pPr>
      <w:r>
        <w:t>наименьшего к наибольшему значению показателей K</w:t>
      </w:r>
      <w:r>
        <w:rPr>
          <w:vertAlign w:val="subscript"/>
        </w:rPr>
        <w:t>2</w:t>
      </w:r>
      <w:r>
        <w:t xml:space="preserve"> и K</w:t>
      </w:r>
      <w:r>
        <w:rPr>
          <w:vertAlign w:val="subscript"/>
        </w:rPr>
        <w:t>3</w:t>
      </w:r>
      <w:r>
        <w:t>.</w:t>
      </w:r>
    </w:p>
    <w:p w:rsidR="00B7469F" w:rsidRDefault="00B7469F">
      <w:pPr>
        <w:pStyle w:val="point"/>
      </w:pPr>
      <w:r>
        <w:t>20. Суммарный показатель рейтинга облисполкомов за январь–октябрь отчетного года рассчитывается Министерством сельского хозяйства и продовольствия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847843" cy="428685"/>
            <wp:effectExtent l="0" t="0" r="0" b="9525"/>
            <wp:docPr id="29" name="Рисунок 29" descr="C:\NCPI_CLIENT\EKBD\Texts\c21800978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NCPI_CLIENT\EKBD\Texts\c21800978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3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t>где    </w:t>
      </w:r>
      <w:proofErr w:type="spellStart"/>
      <w:r>
        <w:t>СП</w:t>
      </w:r>
      <w:r>
        <w:rPr>
          <w:vertAlign w:val="subscript"/>
        </w:rPr>
        <w:t>j</w:t>
      </w:r>
      <w:proofErr w:type="spellEnd"/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облисполкома;</w:t>
      </w:r>
    </w:p>
    <w:p w:rsidR="00B7469F" w:rsidRDefault="00B7469F">
      <w:pPr>
        <w:pStyle w:val="newncpi"/>
      </w:pPr>
      <w:proofErr w:type="spellStart"/>
      <w:r>
        <w:t>P</w:t>
      </w:r>
      <w:r>
        <w:rPr>
          <w:vertAlign w:val="subscript"/>
        </w:rPr>
        <w:t>ij</w:t>
      </w:r>
      <w:proofErr w:type="spellEnd"/>
      <w:r>
        <w:t> – ранг j-</w:t>
      </w:r>
      <w:proofErr w:type="spellStart"/>
      <w:r>
        <w:t>го</w:t>
      </w:r>
      <w:proofErr w:type="spellEnd"/>
      <w:r>
        <w:t xml:space="preserve"> облисполкома по i-</w:t>
      </w:r>
      <w:proofErr w:type="spellStart"/>
      <w:r>
        <w:t>му</w:t>
      </w:r>
      <w:proofErr w:type="spellEnd"/>
      <w:r>
        <w:t xml:space="preserve"> показателю;</w:t>
      </w:r>
    </w:p>
    <w:p w:rsidR="00B7469F" w:rsidRDefault="00B7469F">
      <w:pPr>
        <w:pStyle w:val="newncpi"/>
      </w:pPr>
      <w:r>
        <w:t>n – количество показателей.</w:t>
      </w:r>
    </w:p>
    <w:p w:rsidR="00B7469F" w:rsidRDefault="00B7469F">
      <w:pPr>
        <w:pStyle w:val="point"/>
      </w:pPr>
      <w:r>
        <w:t>21. </w:t>
      </w:r>
      <w:proofErr w:type="spellStart"/>
      <w:r>
        <w:t>Обл</w:t>
      </w:r>
      <w:proofErr w:type="spellEnd"/>
      <w:r>
        <w:t>-, райисполком, сельскохозяйственная организация каждой области, получившие наибольший суммарный показатель рейтинга по итогам года, предшествующего отчетному, и января– октября отчетного года, предлагаются в качестве претендентов для инициирования ходатайства об объявлении Благодарности Президента Республики Беларусь за значительные достижения в области сельского хозяйства за год, предшествующий отчетному, и январь–октябрь отчетного года.</w:t>
      </w:r>
    </w:p>
    <w:p w:rsidR="00B7469F" w:rsidRDefault="00B7469F">
      <w:pPr>
        <w:pStyle w:val="newncpi"/>
      </w:pPr>
      <w:r>
        <w:t>Суммарный показатель рейтинга облисполкомов за год, предшествующий отчетному (с учетом социальной сферы), и январь–октябрь отчетного года (без учета социальной сферы), райисполкомов и сельскохозяйственных организаций определяется по сумме баллов за год, предшествующий отчетному, и январь–октябрь отчетного года по следующей формуле:</w:t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  <w:jc w:val="center"/>
      </w:pPr>
      <w:r>
        <w:rPr>
          <w:noProof/>
        </w:rPr>
        <w:drawing>
          <wp:inline distT="0" distB="0" distL="0" distR="0">
            <wp:extent cx="1371791" cy="428685"/>
            <wp:effectExtent l="0" t="0" r="0" b="9525"/>
            <wp:docPr id="30" name="Рисунок 30" descr="C:\NCPI_CLIENT\EKBD\Texts\c21800978.files\0800001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NCPI_CLIENT\EKBD\Texts\c21800978.files\0800001Ewmz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1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9F" w:rsidRDefault="00B7469F">
      <w:pPr>
        <w:pStyle w:val="newncpi"/>
      </w:pPr>
      <w:r>
        <w:t> </w:t>
      </w:r>
    </w:p>
    <w:p w:rsidR="00B7469F" w:rsidRDefault="00B7469F">
      <w:pPr>
        <w:pStyle w:val="newncpi0"/>
      </w:pPr>
      <w:r>
        <w:lastRenderedPageBreak/>
        <w:t xml:space="preserve">где </w:t>
      </w:r>
      <w:proofErr w:type="spellStart"/>
      <w:r>
        <w:t>СП</w:t>
      </w:r>
      <w:r>
        <w:rPr>
          <w:vertAlign w:val="subscript"/>
        </w:rPr>
        <w:t>j</w:t>
      </w:r>
      <w:proofErr w:type="spellEnd"/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облисполкома,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 за год, предшествующий отчетному, и январь–октябрь отчетного года;</w:t>
      </w:r>
    </w:p>
    <w:p w:rsidR="00B7469F" w:rsidRDefault="00B7469F">
      <w:pPr>
        <w:pStyle w:val="newncpi"/>
      </w:pPr>
      <w:proofErr w:type="spellStart"/>
      <w:r>
        <w:t>P</w:t>
      </w:r>
      <w:r>
        <w:rPr>
          <w:vertAlign w:val="subscript"/>
        </w:rPr>
        <w:t>ija</w:t>
      </w:r>
      <w:proofErr w:type="spellEnd"/>
      <w:r>
        <w:t> – ранг j-</w:t>
      </w:r>
      <w:proofErr w:type="spellStart"/>
      <w:r>
        <w:t>го</w:t>
      </w:r>
      <w:proofErr w:type="spellEnd"/>
      <w:r>
        <w:t xml:space="preserve"> облисполкома,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 по i-</w:t>
      </w:r>
      <w:proofErr w:type="spellStart"/>
      <w:r>
        <w:t>му</w:t>
      </w:r>
      <w:proofErr w:type="spellEnd"/>
      <w:r>
        <w:t xml:space="preserve"> показателю за год, предшествующий отчетному;</w:t>
      </w:r>
    </w:p>
    <w:p w:rsidR="00B7469F" w:rsidRDefault="00B7469F">
      <w:pPr>
        <w:pStyle w:val="newncpi"/>
      </w:pPr>
      <w:proofErr w:type="spellStart"/>
      <w:r>
        <w:t>P</w:t>
      </w:r>
      <w:r>
        <w:rPr>
          <w:vertAlign w:val="subscript"/>
        </w:rPr>
        <w:t>ijb</w:t>
      </w:r>
      <w:proofErr w:type="spellEnd"/>
      <w:r>
        <w:t> – ранг j-</w:t>
      </w:r>
      <w:proofErr w:type="spellStart"/>
      <w:r>
        <w:t>го</w:t>
      </w:r>
      <w:proofErr w:type="spellEnd"/>
      <w:r>
        <w:t xml:space="preserve"> облисполкома,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 по i-</w:t>
      </w:r>
      <w:proofErr w:type="spellStart"/>
      <w:r>
        <w:t>му</w:t>
      </w:r>
      <w:proofErr w:type="spellEnd"/>
      <w:r>
        <w:t xml:space="preserve"> показателю за январь–октябрь отчетного года;</w:t>
      </w:r>
    </w:p>
    <w:p w:rsidR="00B7469F" w:rsidRDefault="00B7469F">
      <w:pPr>
        <w:pStyle w:val="newncpi"/>
      </w:pPr>
      <w:r>
        <w:t>n – количество показателей.</w:t>
      </w:r>
    </w:p>
    <w:p w:rsidR="00B7469F" w:rsidRDefault="00B7469F">
      <w:pPr>
        <w:pStyle w:val="point"/>
      </w:pPr>
      <w:r>
        <w:t>22. Облисполкомами ежегодно до 11 января направляются в Министерство сельского хозяйства и продовольствия предложения о претенденте из числа райисполкомов и претенденте из числа сельскохозяйственных организаций области для инициирования ходатайства об объявлении Благодарности Президента Республики Беларусь за значительные достижения в области сельского хозяйства за год, предшествующий отчетному, и январь–октябрь отчетного года с приложением расчетов значений показателей, указанных в пункте 5 настоящего Положения.</w:t>
      </w:r>
    </w:p>
    <w:p w:rsidR="00B7469F" w:rsidRDefault="00B7469F">
      <w:pPr>
        <w:pStyle w:val="point"/>
      </w:pPr>
      <w:r>
        <w:t>23. Министерством сельского хозяйства и продовольствия:</w:t>
      </w:r>
    </w:p>
    <w:p w:rsidR="00B7469F" w:rsidRDefault="00B7469F">
      <w:pPr>
        <w:pStyle w:val="newncpi"/>
      </w:pPr>
      <w:r>
        <w:t>обобщается информация, указанная в пункте 22 настоящего Положения, и рассчитываются на основе этой информации ранг и рейтинг райисполкомов;</w:t>
      </w:r>
    </w:p>
    <w:p w:rsidR="00B7469F" w:rsidRDefault="00B7469F">
      <w:pPr>
        <w:pStyle w:val="newncpi"/>
      </w:pPr>
      <w:r>
        <w:t>ежегодно до 15 января направляются в Совет Министров Республики Беларусь предложения о претендентах для инициирования ходатайства об объявлении Благодарности Президента Республики Беларусь за значительные достижения в области сельского хозяйства в году, предшествующем отчетному, и январе–октябре отчетного года.</w:t>
      </w:r>
    </w:p>
    <w:p w:rsidR="00B7469F" w:rsidRDefault="00B7469F">
      <w:pPr>
        <w:pStyle w:val="newncpi"/>
      </w:pPr>
      <w:r>
        <w:t> </w:t>
      </w:r>
    </w:p>
    <w:p w:rsidR="002240C8" w:rsidRDefault="002240C8"/>
    <w:sectPr w:rsidR="002240C8" w:rsidSect="00E60D53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F"/>
    <w:rsid w:val="000A3D04"/>
    <w:rsid w:val="002240C8"/>
    <w:rsid w:val="00B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9832-F663-46B6-BD29-45E0F22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7469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7469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7469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469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7469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469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469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7469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469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7469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7469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7469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469F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46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46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46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469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746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469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file:///C:\NCPI_CLIENT\EKBD\Texts\c21800978.files\08000010wmz.png" TargetMode="External"/><Relationship Id="rId18" Type="http://schemas.openxmlformats.org/officeDocument/2006/relationships/image" Target="file:///C:\NCPI_CLIENT\EKBD\Texts\c21800978.files\08000015wmz.png" TargetMode="External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file:///C:\NCPI_CLIENT\EKBD\Texts\c21800978.files\08000018wmz.png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file:///C:\NCPI_CLIENT\EKBD\Texts\c21800978.files\08000014wmz.png" TargetMode="External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file:///C:\NCPI_CLIENT\EKBD\Texts\c21800978.files\08000013wmz.png" TargetMode="External"/><Relationship Id="rId20" Type="http://schemas.openxmlformats.org/officeDocument/2006/relationships/image" Target="file:///C:\NCPI_CLIENT\EKBD\Texts\c21800978.files\08000017wmz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file:///C:\NCPI_CLIENT\EKBD\Texts\c21800978.files\0800001Bwmz.png" TargetMode="External"/><Relationship Id="rId5" Type="http://schemas.openxmlformats.org/officeDocument/2006/relationships/image" Target="media/image2.png"/><Relationship Id="rId15" Type="http://schemas.openxmlformats.org/officeDocument/2006/relationships/image" Target="file:///C:\NCPI_CLIENT\EKBD\Texts\c21800978.files\08000012wmz.png" TargetMode="External"/><Relationship Id="rId23" Type="http://schemas.openxmlformats.org/officeDocument/2006/relationships/image" Target="file:///C:\NCPI_CLIENT\EKBD\Texts\c21800978.files\0800001Awmz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file:///C:\NCPI_CLIENT\EKBD\Texts\c21800978.files\08000016wmz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file:///C:\NCPI_CLIENT\EKBD\Texts\c21800978.files\08000011wmz.png" TargetMode="External"/><Relationship Id="rId22" Type="http://schemas.openxmlformats.org/officeDocument/2006/relationships/image" Target="file:///C:\NCPI_CLIENT\EKBD\Texts\c21800978.files\08000019wmz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2023-02-03T05:39:00Z</dcterms:created>
  <dcterms:modified xsi:type="dcterms:W3CDTF">2023-02-03T05:40:00Z</dcterms:modified>
</cp:coreProperties>
</file>