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B" w:rsidRDefault="00C3015B" w:rsidP="0041712D">
      <w:pPr>
        <w:pStyle w:val="ConsPlusNormal"/>
        <w:widowControl/>
        <w:jc w:val="right"/>
        <w:outlineLvl w:val="0"/>
      </w:pPr>
      <w:bookmarkStart w:id="0" w:name="P99113"/>
      <w:bookmarkEnd w:id="0"/>
      <w:r>
        <w:t>Утверждено</w:t>
      </w:r>
    </w:p>
    <w:p w:rsidR="00C3015B" w:rsidRDefault="00C3015B" w:rsidP="0041712D">
      <w:pPr>
        <w:pStyle w:val="ConsPlusNormal"/>
        <w:widowControl/>
        <w:jc w:val="right"/>
      </w:pPr>
      <w:r>
        <w:t>Решением Комиссии</w:t>
      </w:r>
    </w:p>
    <w:p w:rsidR="00C3015B" w:rsidRDefault="00C3015B" w:rsidP="0041712D">
      <w:pPr>
        <w:pStyle w:val="ConsPlusNormal"/>
        <w:widowControl/>
        <w:jc w:val="right"/>
      </w:pPr>
      <w:r>
        <w:t>таможенного союза</w:t>
      </w:r>
    </w:p>
    <w:p w:rsidR="00C3015B" w:rsidRDefault="00C3015B" w:rsidP="0041712D">
      <w:pPr>
        <w:pStyle w:val="ConsPlusNormal"/>
        <w:widowControl/>
        <w:jc w:val="right"/>
      </w:pPr>
      <w:r>
        <w:t>от 28 мая 2010 г. N 299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jc w:val="center"/>
      </w:pPr>
      <w:bookmarkStart w:id="1" w:name="P99118"/>
      <w:bookmarkEnd w:id="1"/>
      <w:r>
        <w:t>ПОРЯДОК</w:t>
      </w:r>
      <w:r w:rsidR="0041712D" w:rsidRPr="0041712D">
        <w:t xml:space="preserve"> </w:t>
      </w:r>
      <w:r>
        <w:t>ПРОВЕДЕНИЯ ГОСУДАРСТВЕННОГО</w:t>
      </w:r>
      <w:r w:rsidR="0041712D" w:rsidRPr="0041712D">
        <w:t xml:space="preserve"> </w:t>
      </w:r>
      <w:r>
        <w:t>САНИТАРНО-ЭПИДЕМИОЛОГИЧЕСКОГО НАДЗОРА</w:t>
      </w:r>
      <w:r w:rsidR="0041712D" w:rsidRPr="0041712D">
        <w:t xml:space="preserve"> </w:t>
      </w:r>
      <w:r>
        <w:t>(КОНТРОЛЯ) НА ТАМОЖЕННОЙ ГРАНИЦЕ ЕВРАЗИЙСКОГО</w:t>
      </w:r>
      <w:r w:rsidR="0041712D" w:rsidRPr="0041712D">
        <w:t xml:space="preserve"> </w:t>
      </w:r>
      <w:r>
        <w:t>ЭКОНОМИЧЕСКОГО СОЮЗА И НА ТАМОЖЕННОЙ ТЕРРИТОРИИ</w:t>
      </w:r>
      <w:r w:rsidR="0041712D" w:rsidRPr="0041712D">
        <w:t xml:space="preserve"> </w:t>
      </w:r>
      <w:r>
        <w:t>ЕВРАЗИЙСКОГО ЭКОНОМИЧЕСКОГО СОЮЗА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jc w:val="center"/>
        <w:outlineLvl w:val="1"/>
      </w:pPr>
      <w:r>
        <w:t>I. Область применения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1. Настоящий Порядок определяет процедуру осуществления государственного санитарно-эпидемиологического надзора (контроля) на таможенной границе Евразийского экономического союза (далее - Союз) и таможенной территории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2. Утратил силу. - Решение Совета Евразийской экономической комиссии от 02.12.2015 N 82.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jc w:val="center"/>
        <w:outlineLvl w:val="1"/>
      </w:pPr>
      <w:proofErr w:type="spellStart"/>
      <w:r>
        <w:t>II</w:t>
      </w:r>
      <w:proofErr w:type="spellEnd"/>
      <w:r>
        <w:t>. Термины и определения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3. В настоящем Порядке используются следующие термины и определения в целях данного документа: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1) "законодательство в области обеспечения санитарно-эпидемиологического благополучия населения" - законы и иные нормативные правовые акты, гигиенические нормативы, устанавливающие санитарно-эпидемиологические и гигиенические требования, в том числе критерии безопасности и (или) безвредности факторов среды обитания, продукции (товаров), работ и услуг для человека, и регулирующие отношения в области обеспечения санитарно-эпидемиологического благополучия населения как одного из основных условий реализации прав граждан на охрану здоровья и благоприятную окружающую среду;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2) "санитарно-карантинный пункт (далее - </w:t>
      </w:r>
      <w:proofErr w:type="spellStart"/>
      <w:r>
        <w:t>СКП</w:t>
      </w:r>
      <w:proofErr w:type="spellEnd"/>
      <w:r>
        <w:t xml:space="preserve">)" - специально оборудованные и оснащенные служебные помещения и территория, предназначенные для осуществления государственного санитарно-эпидемиологического надзора (контроля) за лицами, транспортными средствами и подконтрольными товарами в пунктах пропуска через таможенную границу Союза, межгосударственных передаточных железнодорожных станциях через таможенную границу Союза (далее - пункты пропуска), и размещения должностных лиц, осуществляющих </w:t>
      </w:r>
      <w:r>
        <w:lastRenderedPageBreak/>
        <w:t>такой контроль (далее - должностные лица, осуществляющие санитарно-карантинный контроль), и соответствующие типовым требованиям по оборудованию и техническому оснащению зданий, помещений и сооружений, необходимых для организации санитарно-карантинного контроля, согласно Приложению N 1);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3) "санитарно-эпидемиологическая и гигиеническая оценка (экспертиза) подконтрольных товаров (далее - оценка)" - деятельность уполномоченных органов по установлению соответствия (несоответствия) подконтрольных товаров актам Евразийской экономической комиссии (далее - Комиссия);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--------------------------------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&lt;1&gt; Сноска исключена с 1 июня 2019 года. - Решение Совета Евразийской экономической комиссии от 16.02.2018 N 5.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4) "санитарно-карантинный контроль" - вид государственного санитарно-эпидемиологического надзора (контроля) в отношении лиц, транспортных средств и подконтрольной государственному санитарно-эпидемиологическому надзору (контролю) продукции (товаров) в пунктах пропуска,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5) "подконтрольные товары" - подконтрольная государственному санитарно-эпидемиологическому надзору (контролю) продукция (товары), включенная в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(далее - Единый перечень товаров);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6) "единый реестр свидетельств о государственной регистрации продукции" - общий информационный ресурс, содержащий сведения о свидетельствах о государственной регистрации продукции и формируемый с использованием средств интегрированной информационной системы Союза на основе информационного взаимодействия государств-членов и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7) "уполномоченные органы" - государственные органы и учреждения государств-членов, осуществляющие деятельность в области санитарно-эпидемиологического благополучия населения в соответствии с законодательством государств-членов и актами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4. Термины, специально не определенные в настоящем Порядке, применяются в значениях, определенных Договором о Евразийском экономическом союзе от 29 мая 2014 года и актами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jc w:val="center"/>
        <w:outlineLvl w:val="1"/>
      </w:pPr>
      <w:proofErr w:type="spellStart"/>
      <w:r>
        <w:t>III</w:t>
      </w:r>
      <w:proofErr w:type="spellEnd"/>
      <w:r>
        <w:t>. Общие положения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5. Государственный санитарно-эпидемиологический надзор (контроль) за лицами, транспортными средствами, производством и реализацией подконтрольных товаров, осуществлением работ и услуг на территориях государств-членов проводится в соответствии с настоящим Порядком и законодательством государств-членов. В случае если в соответствии с законодательством государства-члена объектом такого надзора (контроля) является подконтрольный товар, являющийся объектом технического регулирования, государственный санитарно-эпидемиологический надзор (контроль) проводится органом государства-члена, уполномоченным на проведение государственного санитарно-эпидемиологического надзора (контроля), в пределах его компетенции.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6. Лица, виновные в нарушении законодательства в области санитарно-эпидемиологического благополучия населения, несут ответственность в соответствии с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jc w:val="center"/>
        <w:outlineLvl w:val="1"/>
      </w:pPr>
      <w:proofErr w:type="spellStart"/>
      <w:r>
        <w:t>IV</w:t>
      </w:r>
      <w:proofErr w:type="spellEnd"/>
      <w:r>
        <w:t>. Осуществление государственного</w:t>
      </w:r>
    </w:p>
    <w:p w:rsidR="00C3015B" w:rsidRDefault="00C3015B" w:rsidP="0041712D">
      <w:pPr>
        <w:pStyle w:val="ConsPlusTitle"/>
        <w:widowControl/>
        <w:jc w:val="center"/>
      </w:pPr>
      <w:r>
        <w:t>санитарно-эпидемиологического надзора (контроля) за лицами,</w:t>
      </w:r>
    </w:p>
    <w:p w:rsidR="00C3015B" w:rsidRDefault="00C3015B" w:rsidP="0041712D">
      <w:pPr>
        <w:pStyle w:val="ConsPlusTitle"/>
        <w:widowControl/>
        <w:jc w:val="center"/>
      </w:pPr>
      <w:r>
        <w:t>транспортными средствами и подконтрольными товарами</w:t>
      </w:r>
    </w:p>
    <w:p w:rsidR="00C3015B" w:rsidRDefault="00C3015B" w:rsidP="0041712D">
      <w:pPr>
        <w:pStyle w:val="ConsPlusTitle"/>
        <w:widowControl/>
        <w:jc w:val="center"/>
      </w:pPr>
      <w:r>
        <w:t>на таможенной границе Союза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7. Должностные лица, осуществляющие санитарно-карантинный контроль, подвергают санитарно-карантинному контролю транспортные средства, а также лиц по прибытии (убытии) на таможенную территорию (с территории) Союза при наличии риска возникновения чрезвычайных ситуаций в области санитарно-эпидемиологического благополучия населения.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Рисками возникновения чрезвычайных ситуаций в области санитарно-эпидемиологического благополучия населения являются: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прибытие (убытие) транспортного средства из стран (в страну), имеющих зараженные болезнями районы, и из стран, имеющих районы химических и радиационных аварий (в соответствии с перечнями стран по информации Всемирной Организации Здравоохранения (далее - ВОЗ));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несообщение в установленном порядке предварительной информации об отсутствии на борту воздушного или морского </w:t>
      </w:r>
      <w:r>
        <w:lastRenderedPageBreak/>
        <w:t>(речного) судна лиц с подозрением на болезнь, требующей проведения мероприятий по санитарной охране территории согласно Приложению N 2 (далее - болезнь);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наличие на транспортном средстве лиц, прибывших международным рейсом из стран, имеющих зараженные болезнями районы, или прибывших из таких стран в пределах инкубационного периода;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выявление в ходе ранее осуществленного санитарно-карантинного контроля нарушений законодательства в области обеспечения санитарно-эпидемиологического благополучия населения на транспортном средстве, осуществляющем международные перевозки;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международные почтовые отправления с нарушенной целостностью, содержащие белье, одежду, постельные принадлежности или иные предметы хозяйственного обихода, посуду, игрушки, бывшие в употреблении, и которые поступили из стран, имеющих зараженные районы, или из зон эпидемий;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поступление информации о наличии на транспортном средстве лиц с подозрением на болезнь;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наличие грызунов или следов их пребывания в транспортном средстве;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наличие насекомых в транспортном средстве, которое прибыло из стран, имеющих зараженные районы, или из зон эпидемий;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установление факта перемещения транспортного средства, подконтрольных товаров с повышенным радиационным фоном.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8. Санитарно-карантинный контроль за прибывающими (убывающими) транспортными средствами на таможенную территорию (с территории) Союза включает: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оценку информации, получаемой от экипажа (командира или ответственного члена экипажа) воздушного, морского (речного) судна, до его прибытия, согласно санитарной части общей декларации самолета, морской медико-санитарной декларации морских (речных) судов;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проверку санитарной части общей декларации воздушного судна, морской медико-санитарной декларации морских (речных) судов, свидетельства о прохождении морским (речным) судном санитарного контроля, свидетельства об освобождении морского (речного) судна от санитарного контроля, санитарного и рейсового журналов на железнодорожном транспорте, при необходимости - международных свидетельств о вакцинации;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проверку журналов регистрации обращений за медицинской помощью на пассажирских морских (речных) судах;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- визуальный осмотр транспортных средств, пересекающих таможенную границу Союза, опрос членов экипажа, поездных бригад, водителей автотранспорта, пассажиров.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9. Транспортные средства, контейнеры, лихтеры, багаж пассажиров, подконтрольные товары, прибывшие из зараженных районов, при наличии эпидемиологических показаний (наличие насекомых, грызунов или следов их пребывания), подвергаются дезинфекции, дезинсекции и (или) дератизации.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10. Должностные лица, осуществляющие санитарно-карантинный контроль, по запросу командира или ответственного члена экипажа воздушного, морского (речного) судна, начальника поезда, водителя автотранспортного средства, делают отметку в транспортных и (или) путевых документах о применении к транспортному средству санитарных мер.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11. В целях предупреждения завоза инфекционных и массовых неинфекционных болезней (отравлений) на таможенную территорию Союза должностные лица, осуществляющие санитарно-карантинный контроль, в соответствии со своей компетенцией проводят: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опрос (анкетирование) прибывших в пункты пропуска членов экипажа, работников поездных и локомотивных бригад, водителей автотранспорта и пассажиров о состоянии их здоровья;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термометрию членов экипажа, работников локомотивных бригад, водителей автотранспорта и пассажиров (по эпидемиологическим показаниям и при наличии жалоб);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медицинского осмотра при наличии жалоб на состояние здоровья;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санитарный досмотр транспортного средства (пищеблока, систем водоснабжения, систем сбора и удаления всех видов отходов), а также досмотр на наличие носителей и переносчиков инфекции (насекомых, грызунов или следов их пребывания).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12. В случае наличия на транспортном средстве больного (больных) или лиц с подозрением на болезнь, на основании предписаний должностных лиц уполномоченных органов государств-членов морские (речные) суда направляются в соответствии с законодательством государства-члена к санитарному (карантинному) причалу, воздушные суда - на санитарную стоянку, поезда - в санитарный железнодорожный тупик (путь), автотранспорт - на санитарную площадку для проведения санитарно-противоэпидемических мероприятий.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При наличии переносчиков инфекций, живых или павших грызунов, должностные лица уполномоченных органов государств-членов организуют или выдают предписание на проведение </w:t>
      </w:r>
      <w:r>
        <w:lastRenderedPageBreak/>
        <w:t xml:space="preserve">дезинфекционных, дезинсекционных и (или)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13. Санитарно-противоэпидемические мероприятия, предписанные транспортному (перевозочному) средству, грузам и в отношении больных болезнями (подозрительных на болезни), начинаются немедленно, осуществляются и завершаются без задержек и дискриминации в объеме, не превышающем требования Международных медико-санитарных правил (2005 года) и санитарно-эпидемиологического законодательства государства-члена, на территории которого проводятся мероприятия, согласно Приложению N 3.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14. Санитарно-карантинный контроль подконтрольных товаров на таможенной границе Союза включает: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проверку наличия государственной регистрации подконтрольных товаров, подлежащих государственной регистрации, и их соответствия транспортным (перевозочным) и (или) коммерческим документам;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осмотр, организацию отбора (отбор) проб подконтрольных товаров для проведения оценки в случаях, указанных в пункте 22 настоящего Порядка;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участие (по обращению органов, выполняющих контрольно-надзорные функции) в проверке транспортных (перевозочных) и (или) коммерческих документов, осмотр, организация отбора (отбор) проб для оценки подконтрольных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15. Должностные лица, осуществляющие санитарно-карантинный контроль, подвергают осмотру подконтрольные товары, прибывшие на таможенную территорию Союза, при наличии следующих санитарно-эпидемиологических показаний: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поступление информации о прибытии подконтрольных товаров, не соответствующих актам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наличие информации о несоответствии подконтрольных товаров заявленным в транспортных (перевозочных) и (или) коммерческих документах;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выявление нарушений условий транспортировки, целостности контейнеров, лихтеров, повреждение упаковки.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16. Перемещение подконтрольных товаров, включенных в Единый перечень товаров, через таможенную границу Союза допускается только в определенных государствами-членами пунктах пропуска, открытых для международных сообщений, где осуществляется государственный санитарно-эпидемиологический надзор (контроль).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2" w:name="P99190"/>
      <w:bookmarkEnd w:id="2"/>
      <w:r>
        <w:t>17. Ввоз подконтрольных товаров, подлежащих государственной регистрации, на таможенную территорию Союза осуществляется при наличии такой регистрации.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В качестве подтверждения наличия государственной регистрации подконтрольных товаров используется один из следующих документов (сведений):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свидетельство о государственной регистрации подконтрольных товаров или его копия, заверенная в порядке, установленном актом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выписка из единого реестра свидетельств о государственной регистрации продукции, выданная уполномоченными органами, с указанием реквизитов свидетельства о государственной регистрации подконтрольных товаров, наименования этих товаров, изготовителя (производителя), получателя и органа, выдавшего свидетельство о государственной регистрации подконтрольных товаров;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свидетельство о государственной регистрации подконтрольных товаров в виде электронного документа;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наличие в едином реестре свидетельств о государственной регистрации продукции, опубликованном на информационном портале Союза, или в национальных реестрах свидетельств о государственной регистрации продукции государств-членов сведений о свидетельстве о государственной регистрации подконтрольных товаров, сведения о котором указаны в документах, подтверждающих приобретение (поступление) товаров, в иной сопроводительной документации, на товаре и (или) его потребительской таре.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Основанием для отнесения подконтрольных товаров к товарам, указанным в разделах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товаров, или к товарам, в отношении которых техническими регламентами Союза предусмотрена оценка соответствия в форме государственной регистрации, при их ввозе на таможенную территорию Союза и обращении на такой территории служат сведения, содержащиеся в транспортных (перевозочных) и (или) коммерческих документах или в информационном письме изготовителя (производителя) подконтрольных товаров и подтверждающие указанную в разделах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товаров или соответствующих технических регламентах Союза область применения подконтрольных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Юридическое лицо или физическое лицо, зарегистрированное в качестве индивидуального предпринимателя, которым принадлежат на праве собственности или на ином законном основании подконтрольные товары, ввозимые по товарно-сопроводительным документам с отметкой "образцы продукции, предназначенные для проведения санитарно-эпидемиологической экспертизы с целью оформления свидетельства о государственной регистрации", обязаны обеспечить недопущение обращения указанных подконтрольных товаров на </w:t>
      </w:r>
      <w:r>
        <w:lastRenderedPageBreak/>
        <w:t>таможенной территории Союза до оформления свидетельства о государственной регистрации этих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18. Подконтрольные товары, перемещаемые через таможенную границу Союза, должны соответствовать актам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3" w:name="P99199"/>
      <w:bookmarkEnd w:id="3"/>
      <w:r>
        <w:t xml:space="preserve">19. На таможенную территорию Союза допускается ввоз подконтрольных товаров без государственной регистрации при наличии в транспортных (перевозочных) и (или) коммерческих документах сведений о том, что ввозимый товар относится к товарам, перечисленным в разделе </w:t>
      </w:r>
      <w:proofErr w:type="spellStart"/>
      <w:r>
        <w:t>III</w:t>
      </w:r>
      <w:proofErr w:type="spellEnd"/>
      <w:r>
        <w:t xml:space="preserve"> Единого перечня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Абзац исключен. - Решение Комиссии Таможенного союза от 14.10.2010 N 432.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20. В пунктах пропуска должностные лица, осуществляющие санитарно-карантинный контроль, проводят в пределах своей компетенции проверку наличия государственной регистрации подконтрольных товаров, транспортных (перевозочных) и (или) коммерческих документов на подконтрольные товары, подлежащие государственной регистрации, и при установлении их соответствия требованиям, установленным пунктами 17 или 19 настоящего Порядка, проставляют штамп "Ввоз разрешен" с указанием наименования уполномоченного органа, даты и подписи в одном из транспортных (перевозочных) и (или) коммерческих документов, а также делают отметку личной номерной печатью.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Проставление штампа "Ввоз разрешен" не требуется после введения в действие интегрированной информационной системы Союза, позволяющей осуществлять контроль наличия государственной регистрации подконтрольных товаров и их соответствие транспортным (перевозочным) и (или) коммерческим документам.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21. В соответствии с законодательством и (или) международными договорами государств-членов контроль за наличием государственной регистрации подконтрольных товаров, подлежащих государственной регистрации и ввозимых на таможенную территорию Союза, может быть возложен на иные уполномоченные органы в соответствии с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4" w:name="P99204"/>
      <w:bookmarkEnd w:id="4"/>
      <w:r>
        <w:t>22. Должностные лица, осуществляющие санитарно-карантинный контроль, организуют проведение оценки подконтрольных товаров в следующих случаях: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нарушение условий транспортировки, целостности контейнеров, лихтеров и т.п.;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повреждение упаковки;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прибытие товаров из стран, неблагополучных в эпидемиологическом отношении, и (или) из зараженных в результате радиоактивных, химических и биологических аварий районов (при </w:t>
      </w:r>
      <w:r>
        <w:lastRenderedPageBreak/>
        <w:t>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материалов; опасных грузов в поврежденной упаковке с признаками утечки содержимого), и (или) с признаками присутствия грызунов и насекомых;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поступление информации о несоответствии подконтрольных товаров актам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наличие информации о несоответствии подконтрольных товаров заявленным в транспортных (перевозочных) и (или) коммерческих документах;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введение уполномоченными органами временных санитарных мер;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принятие уполномоченными органами решения по результатам проведения государственного санитарно-эпидемиологического надзора (контроля).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 период проведения оценки подконтрольных товаров решение об их размещении принимается совместно с таможенными органами.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По результатам оценки подконтрольного товара должностным лицом, осуществляющим санитарно-карантинный контроль, принимается решение о разрешении или запрещении ввоза на таможенную территорию Союза данного подконтрольного товара.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Должностное лицо, осуществляющее санитарно-карантинный контроль и принявшее решение о разрешении ввоза на таможенную территорию Союза подконтрольного товара, не подлежащего государственной регистрации, в отношении которого одним из государств-членов введены временные санитарные меры, проставляет штамп "Ввоз разрешен" с указанием наименования уполномоченного органа, даты и подписи в одном из транспортных (перевозочных) и (или) коммерческих документов, а также делает отметку личной номерной печатью.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Должностное лицо, осуществляющее санитарно-карантинный контроль и принявшее решение о запрещении ввоза на таможенную территорию Союза подконтрольного товара, не подлежащего государственной регистрации, в отношении которого одним из государств-членов введены временные санитарные меры, проставляет штамп "Ввоз запрещен" с указанием наименования уполномоченного органа, даты и подписи в одном из транспортных (перевозочных) и (или) коммерческих документов, а также делает отметку личной номерной печатью.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23. При установлении несоответствия подконтрольных товаров требованиям, перечисленным в пункте 17 или 19 настоящего Порядка, и (или) актам Комиссии должностными лицами, осуществляющими </w:t>
      </w:r>
      <w:r>
        <w:lastRenderedPageBreak/>
        <w:t>санитарно-карантинный контроль, не допускается ввоз таких подконтрольных товаров, о чем уведомляется перевозчик (грузоотправитель) в письменной форме согласно Приложению N 5.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 одном из транспортных (перевозочных) и (или) коммерческих документов должностные лица, осуществляющие санитарно-карантинный контроль, проставляют штамп "Ввоз запрещен" с указанием наименования уполномоченного органа, даты и подписи, а также делают отметку личной номерной печатью.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24. Подконтрольные товары, в отношении которых принято решение о запрещении ввоза на таможенную территорию Союза, подлежат немедленному вывозу с таможенной территории Союза, если иное не установлено законодательством и (или) международными договорами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Принятие мер по вывозу указанных товаров возлагается на перевозчика либо на их собственника, если иное не установлено законодательством и (или) международными договорами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25. В случае невозможности вывоза подконтрольных товаров, не соответствующих актам Комиссии, или неосуществления их немедленного вывоза эти товары подлежат задержанию с целью уничтожения или иного использования в соответствии с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26. Территориальное подразделение уполномоченного органа государства-члена, выявившее несоответствие подконтрольных товаров актам Комиссии, немедленно направляет информацию о запрете (приостановлении) их ввоза в адрес руководителя (его заместителя) уполномоченного органа своего государства-члена.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Руководитель (его заместитель) уполномоченного органа государства-члена, выявившей несоответствие, доводит информацию о запрете до руководителей (их заместителей) уполномоченных органов других государств-членов и обеспечивает немедленное внесение ее в интегрированную информационную систему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Абзац утратил силу. - Решение Совета Евразийской экономической комиссии от 02.12.2015 N 82.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jc w:val="center"/>
        <w:outlineLvl w:val="1"/>
      </w:pPr>
      <w:r>
        <w:t>V. Взаимодействие должностных лиц государственных</w:t>
      </w:r>
    </w:p>
    <w:p w:rsidR="00C3015B" w:rsidRDefault="00C3015B" w:rsidP="0041712D">
      <w:pPr>
        <w:pStyle w:val="ConsPlusTitle"/>
        <w:widowControl/>
        <w:jc w:val="center"/>
      </w:pPr>
      <w:r>
        <w:t>контрольных органов в пунктах пропуска через таможенную</w:t>
      </w:r>
    </w:p>
    <w:p w:rsidR="00C3015B" w:rsidRDefault="00C3015B" w:rsidP="0041712D">
      <w:pPr>
        <w:pStyle w:val="ConsPlusTitle"/>
        <w:widowControl/>
        <w:jc w:val="center"/>
      </w:pPr>
      <w:r>
        <w:t>границу Союза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27. В случае выявления на транспортных средствах среди прибывших больных, носителей и (или) переносчиков опасных инфекционных болезней, а также выявления подконтрольных товаров, </w:t>
      </w:r>
      <w:r>
        <w:lastRenderedPageBreak/>
        <w:t>не соответствующих актам Комиссии, должностные лица, осуществляющие санитарно-карантинный контроль, осуществляют координацию соответствующих необходимых действий всех государственных контрольных органов в пунктах пропуска.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28. Уполномоченные органы совместно с другими государственными контрольными органами организуют и обеспечивают совместную систематическую подготовку (тренировочные учения, занятия, инструктажи) персонала организаций, осуществляющих международные перевозки, должностных лиц, осуществляющих государственный контроль в пункте пропуска, по вопросам взаимодействия, выявления больных с симптомами болезней, носителей, переносчиков возбудителей болезней, проведения санитарно-противоэпидемических мероприятий в случае выявления лиц с подозрением на болезни.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 проведении таможенного контроля товаров, перемещаемых через таможенную границу Союза и подлежащих контролю другими государственными контрольными органами, таможенные органы обеспечивают общую координацию таких действий и их одновременное проведение в порядке, определяемом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Таможенные органы и государственные контрольные органы обмениваются информацией (сведениями) и (или) документами, необходимыми для проведения таможенного и иных видов государственного контроля, с использованием информационных систем и технологий.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Таможенные органы при изменении ими кода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на товары, ввезенные на таможенную территорию Союза, при помещении их под таможенную процедуру в стране назначения, направляют перевозчика (уполномоченное лицо) до истечения срока временного хранения товаров в органы и учреждения, уполномоченные в области санитарно-эпидемиологического благополучия населения, для осуществления санитарно-карантинного контроля подконтрольных товаров, подлежащих государственной регистрации.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jc w:val="center"/>
        <w:outlineLvl w:val="1"/>
      </w:pPr>
      <w:proofErr w:type="spellStart"/>
      <w:r>
        <w:t>VI</w:t>
      </w:r>
      <w:proofErr w:type="spellEnd"/>
      <w:r>
        <w:t>. Осуществление государственного</w:t>
      </w:r>
    </w:p>
    <w:p w:rsidR="00C3015B" w:rsidRDefault="00C3015B" w:rsidP="0041712D">
      <w:pPr>
        <w:pStyle w:val="ConsPlusTitle"/>
        <w:widowControl/>
        <w:jc w:val="center"/>
      </w:pPr>
      <w:r>
        <w:t>санитарно-эпидемиологического надзора (контроля)</w:t>
      </w:r>
    </w:p>
    <w:p w:rsidR="00C3015B" w:rsidRDefault="00C3015B" w:rsidP="0041712D">
      <w:pPr>
        <w:pStyle w:val="ConsPlusTitle"/>
        <w:widowControl/>
        <w:jc w:val="center"/>
      </w:pPr>
      <w:r>
        <w:t>за подконтрольными товарами на таможенной территории</w:t>
      </w:r>
    </w:p>
    <w:p w:rsidR="00C3015B" w:rsidRDefault="00C3015B" w:rsidP="0041712D">
      <w:pPr>
        <w:pStyle w:val="ConsPlusTitle"/>
        <w:widowControl/>
        <w:jc w:val="center"/>
      </w:pPr>
      <w:r>
        <w:t>Союза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29. Изготовитель и лицо, осуществляющее выпуск подконтрольных товаров в обращение на таможенной территории Союза, несут ответственность за их соответствие актам Комиссии в течение всего </w:t>
      </w:r>
      <w:r>
        <w:lastRenderedPageBreak/>
        <w:t>периода промышленного изготовления подконтрольных товаров или поставок подконтрольных товаров на таможенную территорию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Государственный санитарно-эпидемиологический надзор (контроль), осуществляемый уполномоченными органами, направлен на предупреждение, обнаружение и пресечение нарушений требований актов Комиссии, законодательства государств-членов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 осуществлении государственного санитарно-эпидемиологического надзора (контроля) уполномоченные органы проводят необходимые мероприятия и оценку соблюдения санитарно-эпидемиологических и гигиенических требований в соответствии с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 выявлении нарушений законодательства государств-членов в области обеспечения санитарно-эпидемиологического благополучия населения, а также при угрозе возникновения и распространения инфекционных заболеваний и массовых неинфекционных заболеваний (отравлений) уполномоченные органы в соответствии с законодательством государств-членов принимают обязательные для исполнения санитарные меры и соответствующие решения.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5" w:name="P99244"/>
      <w:bookmarkEnd w:id="5"/>
      <w:r>
        <w:t>30. Обращение подконтрольных товаров, подлежащих государственной регистрации, на таможенной территории Союза осуществляется при наличии такой регистрации.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 качестве подтверждения наличия государственной регистрации подконтрольных товаров используется один из следующих документов (сведений):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свидетельство о государственной регистрации подконтрольных товаров или его копия, заверенная в порядке, установленном актом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выписка из единого реестра свидетельств о государственной регистрации продукции, выданная уполномоченными органами, с указанием реквизитов свидетельства о государственной регистрации подконтрольных товаров, наименования этих товаров, изготовителя (производителя), получателя и органа, выдавшего свидетельство о государственной регистрации подконтрольных товаров;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свидетельство о государственной регистрации подконтрольных товаров в виде электронного документа;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наличие в едином реестре свидетельств о государственной регистрации продукции, опубликованном на информационном портале Союза, или в национальных реестрах свидетельств о государственной регистрации продукции государств-членов сведений о свидетельстве о государственной регистрации подконтрольных товаров, сведения о </w:t>
      </w:r>
      <w:r>
        <w:lastRenderedPageBreak/>
        <w:t>котором указаны в документах, подтверждающих приобретение (поступление) товаров, в иной сопроводительной документации, на товаре и (или) его потребительской таре.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Основанием для отнесения подконтрольных товаров к товарам, указанным в разделах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товаров, или к товарам, в отношении которых техническими регламентами Союза предусмотрена оценка соответствия в форме государственной регистрации, при их ввозе на таможенную территорию Союза и обращении на такой территории служат сведения, содержащиеся в транспортных (перевозочных) и (или) коммерческих документах или в информационном письме изготовителя (производителя) подконтрольных товаров и подтверждающие указанную в разделах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товаров или соответствующих технических регламентах Союза область применения подконтрольных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Юридическое лицо или физическое лицо, зарегистрированное в качестве индивидуального предпринимателя, которым принадлежат на праве собственности или на ином законном основании подконтрольные товары, ввозимые по товарно-сопроводительным документам с отметкой "образцы продукции, предназначенные для проведения санитарно-эпидемиологической экспертизы с целью оформления свидетельства о государственной регистрации", обязаны обеспечить недопущение обращения указанных подконтрольных товаров на таможенной территории Союза до оформления свидетельства о государственной регистрации этих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31. Утратил силу с 1 июня 2019 года. - Решение Совета Евразийской экономической комиссии от 16.02.2018 N 5.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32. Уполномоченные органы государств-членов имеют право запрашивать протоколы лабораторных исследований (испытаний), на основании которых выдано свидетельство о государственной регистрации подконтрольных товаров, у уполномоченных органов, выдавших данный документ, в следующих случаях: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установления несоответствия подконтрольных товаров актам Комиссии в ходе проведения государственного санитарно-эпидемиологического надзора (контроля);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необходимости получения дополнительной информации о подконтрольных товарах.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33. При обращении подконтрольных товаров уполномоченные органы государств-членов имеют право производить на подконтрольной им территории отбор проб для проведения лабораторных исследований (испытаний) в следующих случаях: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 эпидемиологическим показаниям;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- при поступлении информации от государственных органов государств-членов и общественных организаций о нарушениях законодательства в области обеспечения санитарно-эпидемиологического благополучия населения, обоснованных жалоб от населения на качество и безопасность подконтрольных товаров;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 проведении санитарно-эпидемиологического обследования объекта в ходе осуществления государственного санитарно-эпидемиологического надзора (контроля).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34. В случае установления несоответствия подконтрольного товара актам Комиссии руководители (заместители руководителей) территориальных подразделений уполномоченных органов принимают меры, предусмотренные законодательством государств-членов, а также: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принимают решение о запрете реализации подконтрольного товара, не соответствующего обязательным требованиям, установленным актами Комиссии;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направляют руководителю (заместителю руководителя) уполномоченного органа своего государства информацию о факте несоответствия подконтрольного товара актам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6" w:name="P99263"/>
      <w:bookmarkEnd w:id="6"/>
      <w:r>
        <w:t>35. Уполномоченный орган государства-члена при выявлении нарушений требований актов Комиссии, связанных с процессом изготовления подконтрольного товара, в течение 2 рабочих дней информирует об этом уполномоченный орган государства-члена, в котором находится изготовитель (производитель) этого товара (уполномоченное изготовителем лицо).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36. Информация о выявленных нарушениях, направляемая уполномоченным органом одного государства-члена в уполномоченные органы других государств-членов, должна содержать следующие сведения: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наименование и описание подконтрольного товара;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сведения о партии подконтрольного товара;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сведения об изготовителе (производителе), уполномоченном изготовителем лице либо иных лицах, в обращении которых может находиться подконтрольный товар;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наименования и реквизиты товаросопроводительных документов, сведения о подконтрольном товаре, содержащиеся в них;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наименование уполномоченного органа, выдавшего документ об оценке (подтверждении) соответствия подконтрольного товара обязательным требованиям;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перечень выявленных нарушений.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37. При получении информации о выявленных нарушениях уполномоченный орган в течение 3 рабочих дней обеспечивает: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определение рисков, связанных с обращением подконтрольного товара на территории своего государства;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проведение проверки по фактам, изложенным в полученной информации, в соответствии с законодательством государств-членов.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Сведения о результатах рассмотрения полученной информации и принятых мерах направляются в уполномоченный орган, выявивший соответствующие нарушения.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7" w:name="P99275"/>
      <w:bookmarkEnd w:id="7"/>
      <w:r>
        <w:t>38. Уполномоченный орган при выявлении нарушений обязательных требований, предъявляемых к подконтрольному товару, а также в случае подтверждения информации, полученной в соответствии с пунктом 35 настоящего Порядка, принимает меры, предусмотренные законодательством государства-члена.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8" w:name="P99276"/>
      <w:bookmarkEnd w:id="8"/>
      <w:r>
        <w:t>39. Уполномоченный орган, принявший меры в соответствии с пунктом 38 настоящего Порядка, в течение 3 рабочих дней: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уведомляет об этом уполномоченные органы других государств-членов и Комиссию (с указанием причин принятия соответствующего решения и обоснованием необходимости принятия мер);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размещает информацию об этом на своем официальном сайте в информационно-коммуникационной сети "Интернет".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Комиссия обеспечивает опубликование соответствующих сведений на информационном портале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Информация не направляется в случае, если несоответствие подконтрольного товара актам Комиссии связано с нарушением условий транспортирования, хранения или реализации подконтрольного товара.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40. Информация о принятии мер, направляемая уполномоченным органом одного государства-члена в уполномоченные органы других государств-членов, должна содержать следующие сведения: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вид угрозы;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наименование и описание подконтрольного товара;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сведения об изготовителе (производителе), уполномоченном изготовителем лице либо иных лицах, в обращении которых может находиться подконтрольный товар;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наименования и реквизиты товаросопроводительных документов, сведения о подконтрольном товаре, содержащиеся в них;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принимаемая мера.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41. Дополнительная информация, связанная с принятием мер, представляется уполномоченным органам по запросу (в том числе в письменной форме), полученному уполномоченным органом государства-члена, на территории которого введены такие меры, в течение 3 рабочих дней с даты получения запроса.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42. При рассмотрении информации о принятии мер, поступившей в соответствии с пунктом 39 настоящего Порядка, уполномоченный орган принимает меры, предусмотренные соответствующими актами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43. При наличии разногласий между уполномоченными органами заинтересованное государство-член инициирует проведение консультаций с уполномоченным органом, выявившим нарушение требований актов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Консультации могут проводиться в помещениях Комиссии. В этом случае информация о предстоящих консультациях представляется в Комиссию не позднее чем за 3 рабочих дня до даты их проведения.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В случае если разногласия не урегулированы в рамках консультаций, уполномоченные органы могут обратиться в Комиссию с предложением о проведении консультаций с участием представителей Комиссии, которые организуются Комиссией не позднее 5 рабочих дней с даты получения обращения.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44. При получении информации о выявленном несоответствии подконтрольного товара, подлежащего государственной регистрации, актам Комиссии руководитель (заместитель руководителя) уполномоченного органа, выдавшего свидетельство о государственной регистрации, принимает решение о необходимости приостановления действия этого свидетельства.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45. При несогласии уполномоченного органа одного из государств-членов с результатами лабораторных исследований (испытаний) повторные исследования (испытания) подконтрольных товаров могут проводиться в аккредитованных лабораториях, которые определены государствами-членами в качестве арбитражных и в которых применяются </w:t>
      </w:r>
      <w:proofErr w:type="spellStart"/>
      <w:r>
        <w:t>референтные</w:t>
      </w:r>
      <w:proofErr w:type="spellEnd"/>
      <w:r>
        <w:t xml:space="preserve"> методики (методы) измерений, аттестованные в качестве </w:t>
      </w:r>
      <w:proofErr w:type="spellStart"/>
      <w:r>
        <w:t>референтных</w:t>
      </w:r>
      <w:proofErr w:type="spellEnd"/>
      <w:r>
        <w:t xml:space="preserve"> методик (методов) измерений в соответствии с актами Комиссии.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Расходы на проведение повторных исследований (испытаний) возмещаются за счет государства-члена, инициировавшего повторное исследование.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46. В случае возникновения на территории одного государства-члена чрезвычайной ситуации санитарно-эпидемиологического характера, создающей угрозу общественному здравоохранению, уполномоченный орган этого государства в течение 24 часов информирует об этом, а также о принятых санитарных мерах другие государства-члены и направляет информацию в Комиссию для опубликования на информационном портале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47. Результаты санитарно-карантинного контроля регистрируются в учетных и отчетных формах согласно Приложению N 4.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В случае введения одним из государств-членов временных санитарных мер в отношении подконтрольных товаров, не подлежащих государственной регистрации, результаты санитарно-карантинного контроля регистрируются по учетной форме У-3, предусмотренной Приложением N 4 к настоящему Порядку.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48. Руководители (заместители руководителей) уполномоченных органов ежегодно, до 15 февраля, направляют в Комиссию сведения о мероприятиях по санитарной охране таможенной территории Союза по форме, предусмотренной Приложением N 4 к настоящему Порядку, для размещения на официальном сайте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49. Информационное взаимодействие уполномоченных органов между собой, а также с Комиссией осуществляется с использованием интегрированной информационной системы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9A245D" w:rsidRDefault="009A245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C3015B" w:rsidRDefault="00C3015B" w:rsidP="0041712D">
      <w:pPr>
        <w:pStyle w:val="ConsPlusNormal"/>
        <w:widowControl/>
        <w:jc w:val="right"/>
        <w:outlineLvl w:val="1"/>
      </w:pPr>
      <w:r>
        <w:lastRenderedPageBreak/>
        <w:t>Приложение N 1</w:t>
      </w:r>
    </w:p>
    <w:p w:rsidR="00C3015B" w:rsidRDefault="00C3015B" w:rsidP="0041712D">
      <w:pPr>
        <w:pStyle w:val="ConsPlusNormal"/>
        <w:widowControl/>
        <w:jc w:val="right"/>
      </w:pPr>
    </w:p>
    <w:p w:rsidR="00C3015B" w:rsidRDefault="00C3015B" w:rsidP="0041712D">
      <w:pPr>
        <w:pStyle w:val="ConsPlusTitle"/>
        <w:widowControl/>
        <w:jc w:val="center"/>
      </w:pPr>
      <w:bookmarkStart w:id="9" w:name="P99307"/>
      <w:bookmarkEnd w:id="9"/>
      <w:r>
        <w:t>ТИПОВЫЕ ТРЕБОВАНИЯ</w:t>
      </w:r>
      <w:r w:rsidR="009A245D" w:rsidRPr="009A245D">
        <w:t xml:space="preserve"> </w:t>
      </w:r>
      <w:r>
        <w:t>К ОБОРУДОВАНИЮ И ТЕХНИЧЕСКОМУ ОСНАЩЕНИЮ ЗДАНИЙ,</w:t>
      </w:r>
      <w:r w:rsidR="009A245D" w:rsidRPr="009A245D">
        <w:t xml:space="preserve"> </w:t>
      </w:r>
      <w:r>
        <w:t>ПОМЕЩЕНИЙ И СООРУЖЕНИЙ, НЕОБХОДИМЫХ ДЛЯ ОРГАНИЗАЦИИ</w:t>
      </w:r>
      <w:r w:rsidR="009A245D" w:rsidRPr="009A245D">
        <w:t xml:space="preserve"> </w:t>
      </w:r>
      <w:r>
        <w:t>САНИТАРНО-КАРАНТИННОГО КОНТРОЛЯ В АВТОМОБИЛЬНЫХ</w:t>
      </w:r>
      <w:r w:rsidR="009A245D" w:rsidRPr="009A245D">
        <w:t xml:space="preserve"> </w:t>
      </w:r>
      <w:r>
        <w:t>(АВТОДОРОЖНЫХ), ЖЕЛЕЗНОДОРОЖНЫХ, РЕЧНЫХ, МОРСКИХ ПУНКТАХ</w:t>
      </w:r>
      <w:r w:rsidR="009A245D" w:rsidRPr="009A245D">
        <w:t xml:space="preserve"> </w:t>
      </w:r>
      <w:r>
        <w:t>ПРОПУСКА И В ПУНКТАХ ПРОПУСКА В АЭРОПОРТАХ (ВОЗДУШНЫХ</w:t>
      </w:r>
      <w:r w:rsidR="009A245D" w:rsidRPr="009A245D">
        <w:t xml:space="preserve"> </w:t>
      </w:r>
      <w:r>
        <w:t>ПУНКТАХ ПРОПУСКА) НА ТАМОЖЕННОЙ ГРАНИЦЕ ЕВРАЗИЙСКОГО</w:t>
      </w:r>
      <w:r w:rsidR="009A245D" w:rsidRPr="009A245D">
        <w:t xml:space="preserve"> </w:t>
      </w:r>
      <w:r>
        <w:t>ЭКОНОМИЧЕСКОГО СОЮЗА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r>
        <w:t>I. Общие положения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1. Настоящие Типовые требования определяют требования к техническому оснащению зданий, помещений и сооружений пунктов пропуска, необходимых для проведения санитарно-карантинного контроля лиц, транспортных средств и подконтрольных товаров.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2. В пункте пропуска предусматриваются: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комплекс помещений </w:t>
      </w:r>
      <w:proofErr w:type="spellStart"/>
      <w:r>
        <w:t>СКП</w:t>
      </w:r>
      <w:proofErr w:type="spellEnd"/>
      <w:r>
        <w:t>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помещение для временной изоляции;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санитарная стоянка (санитарная площадка, санитарный железнодорожный тупик (путь), санитарный причал);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комплекс специально оборудованных зданий, помещений, сооружений, предназначенных для проведения досмотра подконтрольных товаров, химических, биологических и радиоактивных веществ, отходов и иных грузов, представляющих опасность для человека, - в пунктах пропуска, предназначенных для ввоза на таможенную территорию Евразийского экономического союза подконтрольных товаров, биологических, химических и радиоактивных веществ, отходов и иных грузов, представляющих опасность для человека;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комплекс специально оборудованных зданий, помещений, сооружений, предназначенных для проведения досмотра пищевых продуктов, материалов и изделий, - в пунктах пропуска, предназначенных для ввоза на таможенную территорию Евразийского экономического союза пищевых продуктов, материалов и изделий, контактирующих с продовольственным сырьем и пищевыми продуктами.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3. Площади, количество, оборудование и оснащение указанных помещений, а также возможность их совмещения определяются уполномоченным органом государства - члена Евразийского </w:t>
      </w:r>
      <w:r>
        <w:lastRenderedPageBreak/>
        <w:t>экономического союза с учетом грузопотока и пассажиропотока в пункте пропуска, режима работы пункта пропуска.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proofErr w:type="spellStart"/>
      <w:r>
        <w:t>II</w:t>
      </w:r>
      <w:proofErr w:type="spellEnd"/>
      <w:r>
        <w:t>. Комплекс помещений санитарно-карантинного пункта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4. Помещения </w:t>
      </w:r>
      <w:proofErr w:type="spellStart"/>
      <w:r>
        <w:t>СКП</w:t>
      </w:r>
      <w:proofErr w:type="spellEnd"/>
      <w:r>
        <w:t xml:space="preserve"> должны быть оборудованы системой кондиционирования воздуха, противопожарной системой сигнализации и средствами пожаротушения, системой оповещения на случай возникновения чрезвычайной ситуации.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5. В комплексе </w:t>
      </w:r>
      <w:proofErr w:type="spellStart"/>
      <w:r>
        <w:t>СКП</w:t>
      </w:r>
      <w:proofErr w:type="spellEnd"/>
      <w:r>
        <w:t xml:space="preserve"> предусматриваются комнаты дежурных специалистов, комната начальника (заведующего) </w:t>
      </w:r>
      <w:proofErr w:type="spellStart"/>
      <w:r>
        <w:t>СКП</w:t>
      </w:r>
      <w:proofErr w:type="spellEnd"/>
      <w:r>
        <w:t xml:space="preserve">, бытовые помещения, помещения для хранения санитарно-противоэпидемического имущества, помещения для кладовой, помещения для санитарного блока, оборудованные с учетом площади на одного специалиста согласно разделу </w:t>
      </w:r>
      <w:proofErr w:type="spellStart"/>
      <w:r>
        <w:t>VII</w:t>
      </w:r>
      <w:proofErr w:type="spellEnd"/>
      <w:r>
        <w:t xml:space="preserve"> настоящих Типовых требований.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6. </w:t>
      </w:r>
      <w:proofErr w:type="spellStart"/>
      <w:r>
        <w:t>СКП</w:t>
      </w:r>
      <w:proofErr w:type="spellEnd"/>
      <w:r>
        <w:t xml:space="preserve"> оснащается автотранспортом для обеспечения оперативности в случае доставки проб подконтрольных товаров в лабораторию.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7. </w:t>
      </w:r>
      <w:proofErr w:type="spellStart"/>
      <w:r>
        <w:t>СКП</w:t>
      </w:r>
      <w:proofErr w:type="spellEnd"/>
      <w:r>
        <w:t xml:space="preserve"> оснащается следующим санитарно-противоэпидемическим имуществом и средствами контроля: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холодильником для образцов проб, подлежащих лабораторному исследованию;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сумкой-холодильником или термосом с хладагентом;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оборудованием для дистанционного измерения температуры тела;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термометрами медицинскими (10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радиометрами-дозиметрами (2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переносными электрическими фонарями с автономным питанием и мощностью, достаточной для выполнения письменной работы (не менее 2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одноразовыми индивидуальными противочумными (защитными) костюмами 1 типа (по 2 костюма на одного специалиста </w:t>
      </w:r>
      <w:proofErr w:type="spellStart"/>
      <w:r>
        <w:t>СКП</w:t>
      </w:r>
      <w:proofErr w:type="spellEnd"/>
      <w:r>
        <w:t xml:space="preserve"> в смену);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многоразовыми защитными костюмами (по 1 костюму на одного специалиста </w:t>
      </w:r>
      <w:proofErr w:type="spellStart"/>
      <w:r>
        <w:t>СКП</w:t>
      </w:r>
      <w:proofErr w:type="spellEnd"/>
      <w:r>
        <w:t>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халатами медицинскими (по 2 халата на каждого специалиста в смену);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перчатками: медицинскими (100 пар); перчатками резиновыми хозяйственными (толстыми) (10 пар);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масками и респираторами защитными (одноразовыми) медицинскими (по 100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средствами индивидуальной защиты кожи и органов дыхания (противогаз) на каждого специалиста;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- фартуком резиновым или полиэтиленовым; нарукавниками, прорезиненными или полиэтиленовыми (2 пары);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одноразовыми дезинфицирующими салфетками для личной профилактики сотрудников </w:t>
      </w:r>
      <w:proofErr w:type="spellStart"/>
      <w:r>
        <w:t>СКП</w:t>
      </w:r>
      <w:proofErr w:type="spellEnd"/>
      <w:r>
        <w:t xml:space="preserve"> (50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репеллентами в аэрозолях (5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инсектицидами в аэрозолях (5 шт.);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медицинской аптечкой доврачебной помощи (автомобильного типа);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абзац исключен с 1 июня 2019 года. - Решение Совета Евразийской экономической комиссии от 16.02.2018 N 5;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дезинфицирующими средствами;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емкостями: одной градуированной - для приготовления растворов </w:t>
      </w:r>
      <w:proofErr w:type="spellStart"/>
      <w:r>
        <w:t>дезсредств</w:t>
      </w:r>
      <w:proofErr w:type="spellEnd"/>
      <w:r>
        <w:t>; одной - для обработки рук; двумя - для дезинфекции защитной одежды, одной - для дезинфекции защитных очков; тремя - для сбора и дезинфекции выделений от больного;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укладками: для забора материала от больного (подозрительного) на заболевание холерой; для забора проб из объектов окружающей среды; для доставки в лабораторию трупов грызунов, кровососущих насекомых, для проведения экстренной личной профилактики.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Пополнение укладок и замена санитарно-противоэпидемического имущества </w:t>
      </w:r>
      <w:proofErr w:type="spellStart"/>
      <w:r>
        <w:t>СКП</w:t>
      </w:r>
      <w:proofErr w:type="spellEnd"/>
      <w:r>
        <w:t xml:space="preserve"> должны проводиться регулярно, по истечении срока годности препаратов и медицинского инвентаря.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proofErr w:type="spellStart"/>
      <w:r>
        <w:t>III</w:t>
      </w:r>
      <w:proofErr w:type="spellEnd"/>
      <w:r>
        <w:t>. Помещения для временной изоляции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8. В пунктах пропуска обеспечивается выделение и оборудование помещений для временной изоляции лиц с подозрением на болезни (далее - помещения для временной изоляции).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9. Помещения для временной изоляции: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размещаются в отдельно стоящем здании или могут быть изолированными от других помещений в пункте пропуска (должны иметь отдельный вход);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оборудуются отдельной приточно-вытяжной вентиляцией с механическим побуждением. Стены и полы выполняются из материалов, допускающих проведение влажной обработки и дезинфекции.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10. В состав помещений для временной изоляции пункта пропуска входят: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помещение для временной изоляции больных с подозрением на болезни;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помещение для медицинского работника, тамбур, туалет, душ согласно разделу </w:t>
      </w:r>
      <w:proofErr w:type="spellStart"/>
      <w:r>
        <w:t>VIII</w:t>
      </w:r>
      <w:proofErr w:type="spellEnd"/>
      <w:r>
        <w:t xml:space="preserve"> настоящих Типовых требований.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11. При наличии в пункте пропуска медицинского пункта помещение для временной изоляции может находиться в его составе.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proofErr w:type="spellStart"/>
      <w:r>
        <w:t>IV</w:t>
      </w:r>
      <w:proofErr w:type="spellEnd"/>
      <w:r>
        <w:t>. Санитарная стоянка для размещения транспортного средства, на котором выявлен инфекционный больной (с подозрением на болезнь)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12. Санитарная площадка в автомобильном (автодорожном) пункте пропуска размещается при въезде в пункт пропуска, находится постоянно свободной для беспрепятственного подъезда автомобилей скорой медицинской помощи и эвакуационного транспорта. Площадка ограждается, обозначается предупреждающими надписями, имеет асфальтовое (твердое) покрытие и оборудуется дренажной системой для сбора поверхностных стоков специальных растворов, используемых при обработке транспорта, для последующей их дезактивации или дезинфекции.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 санитарной площадке в автомобильном (автодорожном) пункте пропуска предусматривается наличие: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централизованного водоснабжения питьевой водой;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сбора и утилизации отходов (контейнеры для сбора мусора с крышками);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искусственного наружного освещения;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туалета на два места, оборудованного устройством для сбора сточных вод и проведения дезинфекции стоков перед сбросом в общие канализационные сети пункта пропуска, или биотуалетов (с определением постоянного места их размещения) и раковин для мытья рук.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13. На санитарной стоянке в пункте пропуска аэропортов (воздушных пунктах пропуска), принимающих международные авиарейсы, предусматривается наличие: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асфальтового покрытия площадки с возможностью установки воздушного судна;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ограждения с предупреждающими надписями;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централизованного водоснабжения питьевой водой;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сбора и утилизации отходов (контейнеры для сбора мусора с крышками);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искусственного наружного освещения;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биотуалета (с определением постоянного места хранения биотуалетов при отсутствии рисков возникновения чрезвычайных ситуаций в области обеспечения санитарно-эпидемиологического благополучия населения).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14. На площадке санитарного железнодорожного тупика (пути) предусматривается наличие асфальтового (твердого) покрытия и ограждения с предупреждающими надписями. Месторасположение тупика должно обеспечивать безопасность движения поездов и находиться постоянно свободным для беспрепятственного подъезда автомобилей скорой медицинской помощи и эвакуационного транспорта.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Санитарный железнодорожный тупик (путь) обеспечивается: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устройствами для подключения вагонов к электроэнергии, холодному водоснабжению, телефонной связи, канализации центральной, на выгреб или емкости (устойчивые к коррозии объемом от 200 л) от фановых труб вагонов;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искусственным освещением территории, наружных бытовых и вспомогательных помещений;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передвижными автономными туалетами (биотуалетами) с определением постоянного места хранения биотуалетов при отсутствии рисков возникновения чрезвычайных ситуаций в области обеспечения санитарно-эпидемиологического благополучия населения;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площадкой с асфальтовым покрытием, огражденной с трех сторон, с установкой не менее чем двух металлических или пластиковых мусоросборников (контейнеров) с плотно прилегающими крышками;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подсобными и складскими (стационарными или временными) помещениями, набор и площади которых индивидуальны и зависят от технического оснащения санитарного железнодорожного тупика (пути).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15. На площадке санитарного причала предусматривается наличие асфальтового (твердого) покрытия и ограждения с предупреждающими надписями, помещения для лиц, охраняющих причал, и размещения медицинских работников на время проведения санитарно-противоэпидемических мероприятий. Подъезд к санитарному причалу имеет асфальтированное (твердое) покрытие.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На санитарном причале предусматривается наличие: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водоснабжения водой питьевого качества для подачи воды на суда (гидрант, судно-водолей);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достаточного наружного электроосвещения;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компрессорной установки достаточной мощности с калорифером для подачи подогретого воздуха на суда в период дезинфекции;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системы сбора и утилизации отходов (контейнер для сбора мусора с крышкой, судно-сборщик сточных и фекальных вод);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биотуалета (с определением постоянного места хранения биотуалетов при отсутствии рисков возникновения чрезвычайных ситуаций в области обеспечения санитарно-эпидемиологического благополучия населения).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r>
        <w:t>V. Комплекс специально оборудованных зданий, помещений, сооружений, предназначенных для проведения досмотра и временного хранения подконтрольных товаров, химических, биологических и радиоактивных веществ, отходов и иных грузов, представляющих опасность для человека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16. В пунктах пропуска, предназначенных для ввоза химических, биологических и радиоактивных веществ, отходов и иных товаров и грузов, представляющих опасность для человека, предусматривается наличие: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санитарных площадок, складов для временного хранения химических, биологических и радиоактивных веществ, отходов и иных грузов, представляющих опасность для человека;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специальной площадки для проведения герметизации грузов в поврежденной упаковке, с последующей дегазацией, дезинфекцией и (или) дезактивацией грузовых единиц с признаками утечки содержимого, оборудованной специализированной системой сбора и удаления образующихся опасных отходов;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- площадки для ремонта, зачистки тары и </w:t>
      </w:r>
      <w:proofErr w:type="spellStart"/>
      <w:r>
        <w:t>перетаривания</w:t>
      </w:r>
      <w:proofErr w:type="spellEnd"/>
      <w:r>
        <w:t xml:space="preserve"> опасных грузов, оборудованной специализированной системой сбора и удаления образующихся опасных отходов;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площадки, предназначенные для работ с опасными грузами, должны быть ограждены для исключения доступа посторонних лиц.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proofErr w:type="spellStart"/>
      <w:r>
        <w:t>VI</w:t>
      </w:r>
      <w:proofErr w:type="spellEnd"/>
      <w:r>
        <w:t>. Комплекс специально оборудованных зданий, помещений, сооружений, предназначенных для проведения досмотра и временного хранения пищевых продуктов, материалов и изделий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17. В пунктах пропуска, предназначенных для ввоза пищевых продуктов, материалов и изделий, контактирующих с продовольственным сырьем и пищевыми продуктами, предусматривается наличие оборудованных специальных площадок и складов для пищевых продуктов, материалов и изделий, в том числе с холодильным оборудованием для обеспечения необходимых условий хранения.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bookmarkStart w:id="10" w:name="P99409"/>
      <w:bookmarkEnd w:id="10"/>
      <w:proofErr w:type="spellStart"/>
      <w:r>
        <w:t>VII</w:t>
      </w:r>
      <w:proofErr w:type="spellEnd"/>
      <w:r>
        <w:t xml:space="preserve">. Площади и оборудование помещений комплекса </w:t>
      </w:r>
      <w:proofErr w:type="spellStart"/>
      <w:r>
        <w:t>СКП</w:t>
      </w:r>
      <w:proofErr w:type="spellEnd"/>
    </w:p>
    <w:p w:rsidR="00C3015B" w:rsidRDefault="00C3015B" w:rsidP="0041712D">
      <w:pPr>
        <w:rPr>
          <w:lang w:val="en-US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861"/>
        <w:gridCol w:w="1941"/>
        <w:gridCol w:w="1966"/>
      </w:tblGrid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Наименование помещений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Мебель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Связь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Комнаты специалистов </w:t>
            </w:r>
            <w:r w:rsidRPr="0041712D">
              <w:rPr>
                <w:sz w:val="24"/>
                <w:szCs w:val="24"/>
              </w:rPr>
              <w:lastRenderedPageBreak/>
              <w:t>(из расчета на 1 рабочее место)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12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Стол, стулья, </w:t>
            </w:r>
            <w:r w:rsidRPr="0041712D">
              <w:rPr>
                <w:sz w:val="24"/>
                <w:szCs w:val="24"/>
              </w:rPr>
              <w:lastRenderedPageBreak/>
              <w:t>шкаф для документации, сейф, кондиционер, эфирный радиоприемник, шкаф платяной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 xml:space="preserve">ПЭВМ, принтер, </w:t>
            </w:r>
            <w:r w:rsidRPr="0041712D">
              <w:rPr>
                <w:sz w:val="24"/>
                <w:szCs w:val="24"/>
              </w:rPr>
              <w:lastRenderedPageBreak/>
              <w:t xml:space="preserve">телефон, калькулятор мобильный телефон - на каждом рабочем месте; сканер, ксерокс, факс, радиостанция УКВ диапазона (2 - 5 </w:t>
            </w:r>
            <w:proofErr w:type="spellStart"/>
            <w:r w:rsidRPr="0041712D">
              <w:rPr>
                <w:sz w:val="24"/>
                <w:szCs w:val="24"/>
              </w:rPr>
              <w:t>вт</w:t>
            </w:r>
            <w:proofErr w:type="spellEnd"/>
            <w:r w:rsidRPr="0041712D">
              <w:rPr>
                <w:sz w:val="24"/>
                <w:szCs w:val="24"/>
              </w:rPr>
              <w:t xml:space="preserve">) - 1 комплект на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 xml:space="preserve">Телефонная </w:t>
            </w:r>
            <w:r w:rsidRPr="0041712D">
              <w:rPr>
                <w:sz w:val="24"/>
                <w:szCs w:val="24"/>
              </w:rPr>
              <w:lastRenderedPageBreak/>
              <w:t>общегородская с выходом на междугородную связь, внутренняя (пункта пропуска), мобильная, модемная - с доступом в сеть Интернет, радиосвязь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Бытовое помещение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Шкаф для верхней и рабочей одежды, диван, стол, стулья, телевизор, эфирный радиоприемник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Микроволновая печь, холодильник, чайник электрический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Телефонная внутренняя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Комната для хранения санитарно-противоэпидемического имущества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10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Шкафы-купе (стеллажи)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-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Кладовая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Стеллажи для хранения </w:t>
            </w:r>
            <w:proofErr w:type="spellStart"/>
            <w:r w:rsidRPr="0041712D">
              <w:rPr>
                <w:sz w:val="24"/>
                <w:szCs w:val="24"/>
              </w:rPr>
              <w:t>дезсредств</w:t>
            </w:r>
            <w:proofErr w:type="spellEnd"/>
            <w:r w:rsidRPr="0041712D">
              <w:rPr>
                <w:sz w:val="24"/>
                <w:szCs w:val="24"/>
              </w:rPr>
              <w:t xml:space="preserve"> и хозяйственного инвентаря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Вытяжной шкаф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-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Санитарный блок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Душевая кабина, умывальник, унитаз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Title"/>
        <w:widowControl/>
        <w:ind w:firstLine="540"/>
        <w:jc w:val="both"/>
        <w:outlineLvl w:val="2"/>
      </w:pPr>
      <w:bookmarkStart w:id="11" w:name="P99442"/>
      <w:bookmarkEnd w:id="11"/>
      <w:proofErr w:type="spellStart"/>
      <w:r>
        <w:t>VIII</w:t>
      </w:r>
      <w:proofErr w:type="spellEnd"/>
      <w:r>
        <w:t>. Площадь и оборудование помещений для временной изоляции больного в пункте пропуска</w:t>
      </w:r>
    </w:p>
    <w:p w:rsidR="00C3015B" w:rsidRDefault="00C3015B" w:rsidP="0041712D">
      <w:pPr>
        <w:pStyle w:val="ConsPlusNormal"/>
        <w:widowControl/>
        <w:jc w:val="center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92"/>
        <w:gridCol w:w="3104"/>
        <w:gridCol w:w="1950"/>
        <w:gridCol w:w="1672"/>
      </w:tblGrid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Наименование помещений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Мебель, предметы ухода за больным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Связь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Помещение для временной изоляции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1 кровать для холерных больных, кушетка медицинская, 1 тумбочка прикроватная, 1 шкаф для личных вещей холерных больных, медицинский шкаф, 1 стол для манипуляций, 2 стула, 2 подкладных судна, клеенка, 2 комплекта постельных принадлежностей, 2 матраца, 4 подушки, 2 одеяла шерстяных, бутилированная вода, 2 поилки, одноразовые </w:t>
            </w:r>
            <w:r w:rsidRPr="0041712D">
              <w:rPr>
                <w:sz w:val="24"/>
                <w:szCs w:val="24"/>
              </w:rPr>
              <w:lastRenderedPageBreak/>
              <w:t>стаканы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Телефон, бактерицидный облучатель воздуха закрытого типа, умывальник, унитаз, душ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Телефонная, мобильная, радиосвязь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Тамбур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Стеллажи для хранения </w:t>
            </w:r>
            <w:proofErr w:type="spellStart"/>
            <w:r w:rsidRPr="0041712D">
              <w:rPr>
                <w:sz w:val="24"/>
                <w:szCs w:val="24"/>
              </w:rPr>
              <w:t>дезсредств</w:t>
            </w:r>
            <w:proofErr w:type="spellEnd"/>
            <w:r w:rsidRPr="0041712D">
              <w:rPr>
                <w:sz w:val="24"/>
                <w:szCs w:val="24"/>
              </w:rPr>
              <w:t xml:space="preserve"> и хозяйственного инвентаря, носилки медицинские, инвентарь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Помещение для медицинского работника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10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Рабочий стол, шкаф для документов, стул, шкаф для верхней и рабочей одежды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Телефонная, мобильная, факсимильная радиосвязь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Туалет, душ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 м</w:t>
            </w:r>
            <w:r w:rsidRPr="004171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Душевая кабина, умывальник, унитаз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Примечание: в случае невозможности оборудования помещений для временной изоляции должна быть предусмотрена немедленная эвакуация подозрительного на болезнь в организации здравоохранения.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9A245D" w:rsidRDefault="009A245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C3015B" w:rsidRDefault="00C3015B" w:rsidP="0041712D">
      <w:pPr>
        <w:pStyle w:val="ConsPlusNormal"/>
        <w:widowControl/>
        <w:jc w:val="right"/>
        <w:outlineLvl w:val="1"/>
      </w:pPr>
      <w:r>
        <w:lastRenderedPageBreak/>
        <w:t>Приложение N 2</w:t>
      </w:r>
    </w:p>
    <w:p w:rsidR="00C3015B" w:rsidRDefault="00C3015B" w:rsidP="0041712D">
      <w:pPr>
        <w:pStyle w:val="ConsPlusNormal"/>
        <w:widowControl/>
        <w:jc w:val="right"/>
      </w:pPr>
    </w:p>
    <w:p w:rsidR="00C3015B" w:rsidRDefault="00C3015B" w:rsidP="0041712D">
      <w:pPr>
        <w:pStyle w:val="ConsPlusTitle"/>
        <w:widowControl/>
        <w:jc w:val="center"/>
      </w:pPr>
      <w:bookmarkStart w:id="12" w:name="P99478"/>
      <w:bookmarkEnd w:id="12"/>
      <w:r>
        <w:t>ПЕРЕЧЕНЬ</w:t>
      </w:r>
      <w:r w:rsidR="0041712D" w:rsidRPr="0041712D">
        <w:t xml:space="preserve"> </w:t>
      </w:r>
      <w:r>
        <w:t>ИНФЕКЦИОННЫХ (ПАРАЗИТАРНЫХ) БОЛЕЗНЕЙ, ТРЕБУЮЩИХ ПРОВЕДЕНИЯ</w:t>
      </w:r>
      <w:r w:rsidR="0041712D" w:rsidRPr="0041712D">
        <w:t xml:space="preserve"> </w:t>
      </w:r>
      <w:r>
        <w:t>МЕРОПРИЯТИЙ ПО САНИТАРНОЙ ОХРАНЕ ТАМОЖЕННОЙ ТЕРРИТОРИИ</w:t>
      </w:r>
      <w:r w:rsidR="0041712D" w:rsidRPr="0041712D">
        <w:t xml:space="preserve"> </w:t>
      </w:r>
      <w:r>
        <w:t>ЕВРАЗИЙСКОГО ЭКОНОМИЧЕСКОГО СОЮЗА</w:t>
      </w:r>
    </w:p>
    <w:p w:rsidR="00C3015B" w:rsidRDefault="00C3015B" w:rsidP="0041712D">
      <w:pPr>
        <w:pStyle w:val="ConsPlusNormal"/>
        <w:widowControl/>
        <w:jc w:val="center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6194"/>
        <w:gridCol w:w="2764"/>
      </w:tblGrid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Нозологическая форма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Код по МКБ-10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Оспа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B 03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Полиомиелит, вызванный диким </w:t>
            </w:r>
            <w:proofErr w:type="spellStart"/>
            <w:r w:rsidRPr="0041712D">
              <w:rPr>
                <w:sz w:val="24"/>
                <w:szCs w:val="24"/>
              </w:rPr>
              <w:t>полиовирусом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A80.1, A80.2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Человеческий грипп, вызванный новым подтипом вируса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J 10, J 11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Тяжелый острый респираторный синдром (ТОРС)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Холера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A.00: A.00.0; A00.1; A00,9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Чума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A20: A20.0; A20.1; A20.2; A20.3; A20.7; A20.8; A20.9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Желтая лихорадка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A95: A95.0, A95.1, A95,9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Лихорадка </w:t>
            </w:r>
            <w:proofErr w:type="spellStart"/>
            <w:r w:rsidRPr="0041712D">
              <w:rPr>
                <w:sz w:val="24"/>
                <w:szCs w:val="24"/>
              </w:rPr>
              <w:t>Ласса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A96.2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Болезнь, вызванная вирусом Марбург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A98.3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Болезнь, вызванная вирусом </w:t>
            </w:r>
            <w:proofErr w:type="spellStart"/>
            <w:r w:rsidRPr="0041712D">
              <w:rPr>
                <w:sz w:val="24"/>
                <w:szCs w:val="24"/>
              </w:rPr>
              <w:t>Эбола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A98.4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Малярия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B50, B51, B52, B53.0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Лихорадка Западного Нила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A92.3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Крымская геморрагическая лихорадка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A98.0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Лихорадка Денге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A90, A91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Лихорадка Рифт-</w:t>
            </w:r>
            <w:proofErr w:type="spellStart"/>
            <w:r w:rsidRPr="0041712D">
              <w:rPr>
                <w:sz w:val="24"/>
                <w:szCs w:val="24"/>
              </w:rPr>
              <w:t>Валли</w:t>
            </w:r>
            <w:proofErr w:type="spellEnd"/>
            <w:r w:rsidRPr="0041712D">
              <w:rPr>
                <w:sz w:val="24"/>
                <w:szCs w:val="24"/>
              </w:rPr>
              <w:t xml:space="preserve"> (долины Рифт)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A92.4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Менингококковая болезнь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A39.0, A39.1, A39.2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Сибирская язва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A22.0, A22.1, A22.2, A22.7, A22.8, A22.9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Бруцеллез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A23.0, A23.1, A23.2, A23.8, A23.9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Туберкулез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41712D">
              <w:rPr>
                <w:sz w:val="24"/>
                <w:szCs w:val="24"/>
                <w:lang w:val="en-US"/>
              </w:rPr>
              <w:t>A15.0, A15.1, A15.2, A15.3, A15.4, A15.5, A15.6, A15.7, A15.8, A15.9, A16.0, A16.1, A16.2, A16.3, A16.4, A16.5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Сап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A24.0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proofErr w:type="spellStart"/>
            <w:r w:rsidRPr="0041712D">
              <w:rPr>
                <w:sz w:val="24"/>
                <w:szCs w:val="24"/>
              </w:rPr>
              <w:t>Мелиоидоз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A24.1, A24.2, A24.3, A24.4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Эпидемический сыпной тиф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A75.0, A75.1, A75.2, A75.3, A75.9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Лихорадки </w:t>
            </w:r>
            <w:proofErr w:type="spellStart"/>
            <w:r w:rsidRPr="0041712D">
              <w:rPr>
                <w:sz w:val="24"/>
                <w:szCs w:val="24"/>
              </w:rPr>
              <w:t>Хунин</w:t>
            </w:r>
            <w:proofErr w:type="spellEnd"/>
            <w:r w:rsidRPr="0041712D">
              <w:rPr>
                <w:sz w:val="24"/>
                <w:szCs w:val="24"/>
              </w:rPr>
              <w:t xml:space="preserve">, </w:t>
            </w:r>
            <w:proofErr w:type="spellStart"/>
            <w:r w:rsidRPr="0041712D">
              <w:rPr>
                <w:sz w:val="24"/>
                <w:szCs w:val="24"/>
              </w:rPr>
              <w:t>Мачупо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A96.0, A96.1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Другие инфекционные болезни, вызывающие в соответствии с приложением N 2 Международных медико-санитарных правил (2005 г.) чрезвычайные ситуации в области общественного здравоохранения, имеющие международное значение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sectPr w:rsidR="00C3015B" w:rsidSect="0041712D">
          <w:pgSz w:w="11905" w:h="16838"/>
          <w:pgMar w:top="1134" w:right="850" w:bottom="1134" w:left="1701" w:header="0" w:footer="0" w:gutter="0"/>
          <w:cols w:space="720"/>
          <w:docGrid w:linePitch="408"/>
        </w:sectPr>
      </w:pPr>
    </w:p>
    <w:p w:rsidR="00C3015B" w:rsidRDefault="00C3015B" w:rsidP="0041712D">
      <w:pPr>
        <w:pStyle w:val="ConsPlusNormal"/>
        <w:widowControl/>
        <w:jc w:val="right"/>
        <w:outlineLvl w:val="1"/>
      </w:pPr>
      <w:r>
        <w:lastRenderedPageBreak/>
        <w:t>Приложение N 3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Title"/>
        <w:widowControl/>
        <w:jc w:val="center"/>
      </w:pPr>
      <w:bookmarkStart w:id="13" w:name="P99565"/>
      <w:bookmarkEnd w:id="13"/>
      <w:r>
        <w:t>САНИТАРНО-ПРОТИВОЭПИДЕМИЧЕСКИЕ МЕРОПРИЯТИЯ</w:t>
      </w:r>
      <w:r w:rsidR="0041712D" w:rsidRPr="0041712D">
        <w:t xml:space="preserve"> </w:t>
      </w:r>
      <w:r>
        <w:t>(ПРИ ВЫЯВЛЕНИИ БОЛЬНЫХ ИЛИ ПОДОЗРИТЕЛЬНЫХ НА БОЛЕЗНИ,</w:t>
      </w:r>
      <w:r w:rsidR="0041712D" w:rsidRPr="0041712D">
        <w:t xml:space="preserve"> </w:t>
      </w:r>
      <w:r>
        <w:t>ТРЕБУЮЩИЕ ПРОВЕДЕНИЯ МЕРОПРИЯТИЙ ПО САНИТАРНОЙ</w:t>
      </w:r>
      <w:r w:rsidR="0041712D" w:rsidRPr="0041712D">
        <w:t xml:space="preserve"> </w:t>
      </w:r>
      <w:r>
        <w:t>ОХРАНЕ ТЕРРИТОРИИ)</w:t>
      </w:r>
    </w:p>
    <w:p w:rsidR="00C3015B" w:rsidRDefault="00C3015B" w:rsidP="0041712D">
      <w:pPr>
        <w:pStyle w:val="ConsPlusNormal"/>
        <w:widowControl/>
        <w:jc w:val="center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1. Санитарно-противоэпидемические мероприятия включают: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информирование (с использованием имеющихся в наличии средств связи) администрации пункта пропуска, старших смены пограничного и таможенного нарядов о подозрении на болезнь лиц, прибывших на таможенную территорию Евразийского экономического союза;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информирование уполномоченных органов государств - членов Евразийского экономического союза в соответствии со схемой оповещения о случаях болезней, требующих проведения мероприятий по санитарной охране территории;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отведения транспортного средства по решению администрации пункта пропуска к санитарному причалу, на санитарную стоянку, санитарную площадку, в санитарный железнодорожный тупик (путь);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приостановление перемещения по транспортному средству и выхода членов экипажа, пассажиров, выгрузки багажа, грузов;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приостановление проведения пограничного, таможенного и других видов государственного контроля;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обеспечения охраны транспортного средства и находящихся на нем лиц до окончания проведения противоэпидемических мероприятий;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немедленную временную изоляцию больного (подозрительного) по месту выявления или в помещении для временной изоляции больного с организацией последующей госпитализации в учреждения (организации), занимающиеся оказанием лечебно-профилактической помощи, на срок, необходимый для исключения диагноза болезни, а при его подтверждении - до полного излечения больного;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проведение экстренной личной профилактики должностных лиц, осуществляющих санитарно-карантинный контроль, по эпидемиологическим показаниям;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эпидемиологического расследования с целью установления причин и условий возникновения эпидемического очага болезни, а также выявления лиц, контактировавших с больными и (или) подозрительными на болезнь (заражение);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lastRenderedPageBreak/>
        <w:t>- выявление, изоляцию и (или) организацию медицинского наблюдения за лицами, бывшими в контакте с больным, включая пассажиров, членов экипажа (бригады) транспортного средства, должностных лиц государственных контрольных органов пункта пропуска, в течение инкубационного периода болезни с момента прибытия или изоляции. Изоляция и наблюдение могут быть отменены в случае снятия диагноза;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анкетирование контактировавших с больными лиц с последующей эвакуацией с транспортного средства во временный изолятор;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забора биологического материала от больных (подозрительных на болезнь) и от лиц, контактировавших с больными (по показаниям), для проведения лабораторных исследований;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организацию дезинфекции, а при обнаружении грызунов или насекомых - дератизации, дезинсекции транспортных средств, грузов и багажа;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при обнаружении павших грызунов производят отбор и доставку в лабораторию для лабораторного исследования.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2. В случае отказа от госпитализации иностранных граждан дальнейшие меры применяются на основании Международных медико-санитарных правил (2005 год) в соответствии с законодательством государства - члена Евразийского экономического союза.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3. В случае выявления болезни у человека на транспортном средстве, пересекающем таможенную границу Евразийского экономического союза, либо обнаружения груза, подозрительного на контаминацию возбудителями болезней, принимающее государство - член Евразийского экономического союза сохраняет за собой право запретить въезд, транзитный проезд граждан другой страны (больных и контактировавших с ними) либо ввоз подконтрольных товаров на свою территорию.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4. По окончании санитарно-карантинного контроля, а также проведения, при необходимости, санитарно-противоэпидемических мероприятий к транспортному средству и физическим лицам допускаются должностные лица других государственных контрольных органов для осуществления своих функций.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 xml:space="preserve">5. При выявлении нарушений законодательства государств - членов Евразийского экономического союза и положений актов органов Евразийского экономического союза в области обеспечения санитарно-эпидемиологического благополучия населения, а также при угрозе возникновения и распространения инфекционных болезней и массовых неинфекционных заболеваний (отравлений), на основании акта обследования, составленного должностным лицом, осуществляющим санитарно-карантинный контроль, руководитель (его заместитель) </w:t>
      </w:r>
      <w:r>
        <w:lastRenderedPageBreak/>
        <w:t>уполномоченного органа государства - члена Евразийского экономического союза или его территориального подразделения в возможно короткий срок, но не позднее 24 часов, выдает ответственным лицам предписания, обязательные для исполнения ими в установленные сроки: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об устранении выявленных нарушений законодательства в области обеспечения санитарно-эпидемиологического благополучия населения;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 проведении лабораторного обследования лиц, контактировавших с больными инфекционными болезнями, и медицинского наблюдения за такими лицами;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 проведении оценки подконтрольных товаров, которые могут вызвать массовые неинфекционные заболевания (отравления);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 проведении дополнительных санитарно-противоэпидемических (профилактических) мероприятий;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 проведении работ по дезинфекции, дезинсекции и дератизации на транспортном средстве, в пункте пропуска.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6. При прибытии в пункт пропуска на таможенной границе Евразийского экономического союза транспортного средства с умершим от болезней, требующих проведения мероприятий по санитарной охране, должностные лица, осуществляющие санитарно-карантинный контроль: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задействуют схему оповещения о случаях болезней, требующих проведения мероприятий по санитарной охране территории, и оперативный план санитарно-противоэпидемических мероприятий;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оповещают соответствующие службы для организации снятия и транспортирования трупа в морг с соблюдением особых условий транспортировки;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- проводят на транспорте такие же мероприятия, как и при наличии больного.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41712D" w:rsidRDefault="0041712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C3015B" w:rsidRDefault="00C3015B" w:rsidP="0041712D">
      <w:pPr>
        <w:pStyle w:val="ConsPlusNormal"/>
        <w:widowControl/>
        <w:jc w:val="right"/>
        <w:outlineLvl w:val="1"/>
      </w:pPr>
      <w:r>
        <w:lastRenderedPageBreak/>
        <w:t>Приложение N 4</w:t>
      </w:r>
    </w:p>
    <w:p w:rsidR="00C3015B" w:rsidRDefault="00C3015B" w:rsidP="0041712D">
      <w:pPr>
        <w:pStyle w:val="ConsPlusNormal"/>
        <w:widowControl/>
        <w:jc w:val="right"/>
      </w:pPr>
    </w:p>
    <w:p w:rsidR="00C3015B" w:rsidRDefault="00C3015B" w:rsidP="0041712D">
      <w:pPr>
        <w:pStyle w:val="ConsPlusNormal"/>
        <w:widowControl/>
        <w:jc w:val="center"/>
      </w:pPr>
      <w:bookmarkStart w:id="14" w:name="P99605"/>
      <w:bookmarkEnd w:id="14"/>
      <w:r>
        <w:t>УЧЕТНЫЕ И ОТЧЕТНЫЕ ФОРМЫ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     Форма У-1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     Утверждаю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"__" января 201_ г.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Журнал приема и сдачи дежурств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</w:t>
      </w:r>
      <w:proofErr w:type="spellStart"/>
      <w:r>
        <w:t>СКП</w:t>
      </w:r>
      <w:proofErr w:type="spellEnd"/>
      <w:r>
        <w:t xml:space="preserve"> ____________________ _________________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Начат 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Окончен 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Срок хранения 2 года</w:t>
      </w:r>
    </w:p>
    <w:p w:rsidR="00C3015B" w:rsidRDefault="00C3015B" w:rsidP="0041712D">
      <w:pPr>
        <w:pStyle w:val="ConsPlusNonformat"/>
        <w:widowControl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638"/>
        <w:gridCol w:w="1304"/>
        <w:gridCol w:w="1642"/>
        <w:gridCol w:w="1291"/>
        <w:gridCol w:w="1327"/>
        <w:gridCol w:w="1642"/>
      </w:tblGrid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Ф.И.О. дежурного специалиста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Время начала дежурства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Подпись специалистов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Время сдачи дежурства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Подпись специалистов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8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41712D" w:rsidRDefault="0041712D" w:rsidP="0041712D">
      <w:pPr>
        <w:pStyle w:val="ConsPlusNonformat"/>
        <w:widowControl/>
        <w:jc w:val="both"/>
        <w:sectPr w:rsidR="0041712D" w:rsidSect="0041712D">
          <w:pgSz w:w="11905" w:h="16838"/>
          <w:pgMar w:top="1134" w:right="850" w:bottom="1134" w:left="1701" w:header="0" w:footer="0" w:gutter="0"/>
          <w:cols w:space="720"/>
          <w:docGrid w:linePitch="408"/>
        </w:sectPr>
      </w:pPr>
    </w:p>
    <w:p w:rsidR="00C3015B" w:rsidRDefault="00C3015B" w:rsidP="0041712D">
      <w:pPr>
        <w:pStyle w:val="ConsPlusNonformat"/>
        <w:widowControl/>
        <w:jc w:val="both"/>
      </w:pPr>
      <w:r>
        <w:lastRenderedPageBreak/>
        <w:t xml:space="preserve">                                                                  Форма У-2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     Утверждаю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"__" января 201_ г.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Журнал учета санитарно-карантинного контроля транспортного средства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ПРИБЫТИЕ, УБЫТИЕ - журналы отдельные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</w:t>
      </w:r>
      <w:proofErr w:type="spellStart"/>
      <w:r>
        <w:t>СКП</w:t>
      </w:r>
      <w:proofErr w:type="spellEnd"/>
      <w:r>
        <w:t xml:space="preserve"> ____________________ _________________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Начат 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Окончен 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Срок хранения 5 лет</w:t>
      </w:r>
    </w:p>
    <w:p w:rsidR="00C3015B" w:rsidRDefault="00C3015B" w:rsidP="0041712D">
      <w:pPr>
        <w:pStyle w:val="ConsPlusNormal"/>
        <w:widowControl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395"/>
        <w:gridCol w:w="902"/>
        <w:gridCol w:w="714"/>
        <w:gridCol w:w="1067"/>
        <w:gridCol w:w="709"/>
        <w:gridCol w:w="872"/>
        <w:gridCol w:w="1249"/>
        <w:gridCol w:w="933"/>
        <w:gridCol w:w="817"/>
        <w:gridCol w:w="927"/>
        <w:gridCol w:w="362"/>
        <w:gridCol w:w="943"/>
        <w:gridCol w:w="525"/>
        <w:gridCol w:w="1266"/>
        <w:gridCol w:w="586"/>
        <w:gridCol w:w="943"/>
        <w:gridCol w:w="463"/>
        <w:gridCol w:w="770"/>
      </w:tblGrid>
      <w:tr w:rsidR="00C3015B" w:rsidRPr="0041712D" w:rsidTr="0041712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Название, N, (</w:t>
            </w:r>
            <w:proofErr w:type="spellStart"/>
            <w:r w:rsidRPr="0041712D">
              <w:rPr>
                <w:sz w:val="24"/>
                <w:szCs w:val="24"/>
              </w:rPr>
              <w:t>ИМО</w:t>
            </w:r>
            <w:proofErr w:type="spellEnd"/>
            <w:r w:rsidRPr="0041712D">
              <w:rPr>
                <w:sz w:val="24"/>
                <w:szCs w:val="24"/>
              </w:rPr>
              <w:t>) транспортного средства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Ф.И.О. начальника (капитана, командира, водителя)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Принадлежность, судовой агент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Маршрут следования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Кол-во (вагонов) наименование груза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Кол-во членов пассажиров/экипажа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Свидетельство о прохождении санитарного контроля (освобождении от санитарного контроля)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Разрешение на свободное сношение с портом (аэропортом) N, дата, время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Наличие инфекционных больных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Виды санитарных нарушений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Подпись специалиста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 том числе в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эпидемиологических требований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удаления отходов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оснащение оборудованием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bookmarkStart w:id="15" w:name="P99706"/>
            <w:bookmarkEnd w:id="15"/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bookmarkStart w:id="16" w:name="P99712"/>
            <w:bookmarkEnd w:id="16"/>
            <w:r w:rsidRPr="004171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bookmarkStart w:id="17" w:name="P99713"/>
            <w:bookmarkEnd w:id="17"/>
            <w:r w:rsidRPr="004171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19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jc w:val="both"/>
      </w:pPr>
      <w:r>
        <w:t>В графу N 3 включаются вагоны-рестораны отдельной строкой.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Графа 9 заполняется для водных судов.</w:t>
      </w:r>
    </w:p>
    <w:p w:rsidR="00C3015B" w:rsidRDefault="00C3015B" w:rsidP="0041712D">
      <w:pPr>
        <w:pStyle w:val="ConsPlusNormal"/>
        <w:widowControl/>
        <w:ind w:firstLine="540"/>
        <w:jc w:val="both"/>
      </w:pPr>
      <w:r>
        <w:t>Графа 10 заполняется для водных и воздушных судов.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41712D" w:rsidRDefault="0041712D" w:rsidP="0041712D">
      <w:pPr>
        <w:pStyle w:val="ConsPlusNormal"/>
        <w:widowControl/>
        <w:jc w:val="center"/>
        <w:sectPr w:rsidR="0041712D" w:rsidSect="0041712D">
          <w:pgSz w:w="16838" w:h="11905" w:orient="landscape"/>
          <w:pgMar w:top="1701" w:right="1134" w:bottom="850" w:left="1134" w:header="0" w:footer="0" w:gutter="0"/>
          <w:cols w:space="720"/>
          <w:docGrid w:linePitch="408"/>
        </w:sectPr>
      </w:pPr>
    </w:p>
    <w:p w:rsidR="00C3015B" w:rsidRDefault="00C3015B" w:rsidP="0041712D">
      <w:pPr>
        <w:pStyle w:val="ConsPlusNormal"/>
        <w:widowControl/>
        <w:jc w:val="right"/>
        <w:outlineLvl w:val="2"/>
      </w:pPr>
      <w:r>
        <w:lastRenderedPageBreak/>
        <w:t>Форма У-3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right"/>
      </w:pPr>
      <w:r>
        <w:t>Утверждаю</w:t>
      </w:r>
    </w:p>
    <w:p w:rsidR="00C3015B" w:rsidRDefault="00C3015B" w:rsidP="0041712D">
      <w:pPr>
        <w:pStyle w:val="ConsPlusNormal"/>
        <w:widowControl/>
        <w:jc w:val="right"/>
      </w:pPr>
      <w:r>
        <w:t>"__" января 20__ г.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center"/>
      </w:pPr>
      <w:bookmarkStart w:id="18" w:name="P99831"/>
      <w:bookmarkStart w:id="19" w:name="_GoBack"/>
      <w:bookmarkEnd w:id="18"/>
      <w:r>
        <w:t>Журнал</w:t>
      </w:r>
    </w:p>
    <w:p w:rsidR="00C3015B" w:rsidRDefault="00C3015B" w:rsidP="0041712D">
      <w:pPr>
        <w:pStyle w:val="ConsPlusNormal"/>
        <w:widowControl/>
        <w:jc w:val="center"/>
      </w:pPr>
      <w:r>
        <w:t>учета санитарно-карантинного контроля</w:t>
      </w:r>
    </w:p>
    <w:p w:rsidR="00C3015B" w:rsidRDefault="00C3015B" w:rsidP="0041712D">
      <w:pPr>
        <w:pStyle w:val="ConsPlusNormal"/>
        <w:widowControl/>
        <w:jc w:val="center"/>
      </w:pPr>
      <w:r>
        <w:t xml:space="preserve">подконтрольных </w:t>
      </w:r>
      <w:bookmarkEnd w:id="19"/>
      <w:r>
        <w:t>товаров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center"/>
      </w:pPr>
      <w:r>
        <w:t>Санитарно-карантинный пункт (</w:t>
      </w:r>
      <w:proofErr w:type="spellStart"/>
      <w:r>
        <w:t>СКП</w:t>
      </w:r>
      <w:proofErr w:type="spellEnd"/>
      <w:r>
        <w:t>) __________________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right"/>
      </w:pPr>
      <w:r>
        <w:t>Начат ________</w:t>
      </w:r>
    </w:p>
    <w:p w:rsidR="00C3015B" w:rsidRDefault="00C3015B" w:rsidP="0041712D">
      <w:pPr>
        <w:pStyle w:val="ConsPlusNormal"/>
        <w:widowControl/>
        <w:jc w:val="right"/>
      </w:pPr>
      <w:r>
        <w:t>Окончен ______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right"/>
      </w:pPr>
      <w:r>
        <w:t>Срок хранения 5 лет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215"/>
        <w:gridCol w:w="1174"/>
        <w:gridCol w:w="1388"/>
        <w:gridCol w:w="548"/>
        <w:gridCol w:w="475"/>
        <w:gridCol w:w="717"/>
        <w:gridCol w:w="946"/>
        <w:gridCol w:w="716"/>
        <w:gridCol w:w="821"/>
        <w:gridCol w:w="614"/>
        <w:gridCol w:w="1269"/>
        <w:gridCol w:w="753"/>
        <w:gridCol w:w="1078"/>
        <w:gridCol w:w="1331"/>
        <w:gridCol w:w="1034"/>
      </w:tblGrid>
      <w:tr w:rsidR="00C3015B" w:rsidRPr="0041712D" w:rsidTr="0041712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Название, номер транспортного средства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Досмотрено партий товаров, подлежащих санитарно-карантинному контролю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Приостановлен (временно запрещен) ввоз товаров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Причина запрета ввоза товаров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Номер уведомления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Основание пропуска на территорию Евразийского экономического союза (реквизиты документа)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Подпись специалиста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раздел и группа товаров, подлежащих государственной регистрации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код </w:t>
            </w:r>
            <w:proofErr w:type="spellStart"/>
            <w:r w:rsidRPr="0041712D">
              <w:rPr>
                <w:sz w:val="24"/>
                <w:szCs w:val="24"/>
              </w:rPr>
              <w:t>ТН</w:t>
            </w:r>
            <w:proofErr w:type="spellEnd"/>
            <w:r w:rsidRPr="0041712D">
              <w:rPr>
                <w:sz w:val="24"/>
                <w:szCs w:val="24"/>
              </w:rPr>
              <w:t xml:space="preserve"> </w:t>
            </w:r>
            <w:proofErr w:type="spellStart"/>
            <w:r w:rsidRPr="0041712D">
              <w:rPr>
                <w:sz w:val="24"/>
                <w:szCs w:val="24"/>
              </w:rPr>
              <w:t>ВЭД</w:t>
            </w:r>
            <w:proofErr w:type="spellEnd"/>
            <w:r w:rsidRPr="0041712D">
              <w:rPr>
                <w:sz w:val="24"/>
                <w:szCs w:val="24"/>
              </w:rPr>
              <w:t xml:space="preserve"> </w:t>
            </w:r>
            <w:proofErr w:type="spellStart"/>
            <w:r w:rsidRPr="0041712D">
              <w:rPr>
                <w:sz w:val="24"/>
                <w:szCs w:val="24"/>
              </w:rPr>
              <w:t>ЕАЭС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партий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в тоннах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 том числе количество партий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с отбором проб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опасные &lt;*&gt;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пищевые продукты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--------------------------------</w:t>
      </w:r>
    </w:p>
    <w:p w:rsidR="00C3015B" w:rsidRDefault="00C3015B" w:rsidP="0041712D">
      <w:pPr>
        <w:pStyle w:val="ConsPlusNormal"/>
        <w:widowControl/>
        <w:ind w:firstLine="540"/>
        <w:jc w:val="both"/>
      </w:pPr>
      <w:bookmarkStart w:id="20" w:name="P99863"/>
      <w:bookmarkEnd w:id="20"/>
      <w:r>
        <w:t>&lt;*&gt; Для целей применения настоящей формы опасными считаются предметы и вещества, создающие угрозу для здоровья человека и безопасности окружающей среды.</w:t>
      </w:r>
    </w:p>
    <w:p w:rsidR="0041712D" w:rsidRDefault="0041712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C3015B" w:rsidRDefault="00C3015B" w:rsidP="0041712D">
      <w:pPr>
        <w:pStyle w:val="ConsPlusNonformat"/>
        <w:widowControl/>
        <w:jc w:val="both"/>
      </w:pPr>
      <w:r>
        <w:lastRenderedPageBreak/>
        <w:t xml:space="preserve">                                                                  Форма У-4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     Утверждаю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  Руководитель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"__" января 201_ г.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Журнал учета больных или подозрительных на инфекционное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заболевание, выявленных при санитарно-карантинном контроле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транспортного средства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</w:t>
      </w:r>
      <w:proofErr w:type="spellStart"/>
      <w:r>
        <w:t>СКП</w:t>
      </w:r>
      <w:proofErr w:type="spellEnd"/>
      <w:r>
        <w:t xml:space="preserve"> ____________________ _________________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Начат 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     Окончен 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      Срок хранения 5 лет</w:t>
      </w:r>
    </w:p>
    <w:p w:rsidR="00C3015B" w:rsidRDefault="00C3015B" w:rsidP="0041712D">
      <w:pPr>
        <w:pStyle w:val="ConsPlusNormal"/>
        <w:widowControl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371"/>
        <w:gridCol w:w="712"/>
        <w:gridCol w:w="931"/>
        <w:gridCol w:w="1001"/>
        <w:gridCol w:w="1045"/>
        <w:gridCol w:w="819"/>
        <w:gridCol w:w="881"/>
        <w:gridCol w:w="983"/>
        <w:gridCol w:w="1241"/>
        <w:gridCol w:w="1088"/>
        <w:gridCol w:w="978"/>
        <w:gridCol w:w="1125"/>
        <w:gridCol w:w="978"/>
        <w:gridCol w:w="1286"/>
        <w:gridCol w:w="891"/>
      </w:tblGrid>
      <w:tr w:rsidR="00C3015B" w:rsidRPr="0041712D" w:rsidTr="0041712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Ф.И.О. больного, возраст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 и время обращения в транспортном средстве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N и маршрут транспортного средства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Маршрут следования больного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 и время заболевания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Данные </w:t>
            </w:r>
            <w:proofErr w:type="spellStart"/>
            <w:r w:rsidRPr="0041712D">
              <w:rPr>
                <w:sz w:val="24"/>
                <w:szCs w:val="24"/>
              </w:rPr>
              <w:t>эпиданамнеза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Диагноз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 и время обследования больного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 и время госпитализации больного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Кол-во контактных, дата и время их обследования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Дата и время проведения дезинфекционных мероприятий, объем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Роспись специалиста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окончательный</w:t>
            </w: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bookmarkStart w:id="21" w:name="P99912"/>
            <w:bookmarkEnd w:id="21"/>
            <w:r w:rsidRPr="0041712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16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41712D" w:rsidRDefault="0041712D" w:rsidP="0041712D">
      <w:pPr>
        <w:pStyle w:val="ConsPlusNormal"/>
        <w:widowControl/>
        <w:ind w:firstLine="540"/>
        <w:jc w:val="both"/>
      </w:pPr>
      <w:r>
        <w:t>Примечание. Графа 11 заполняется при наличии соответствующей информации.</w:t>
      </w:r>
    </w:p>
    <w:p w:rsidR="00C3015B" w:rsidRDefault="00C3015B" w:rsidP="0041712D">
      <w:pPr>
        <w:sectPr w:rsidR="00C3015B" w:rsidSect="0041712D">
          <w:pgSz w:w="16838" w:h="11905" w:orient="landscape"/>
          <w:pgMar w:top="1701" w:right="1134" w:bottom="850" w:left="1134" w:header="0" w:footer="0" w:gutter="0"/>
          <w:cols w:space="720"/>
          <w:docGrid w:linePitch="408"/>
        </w:sectPr>
      </w:pPr>
    </w:p>
    <w:p w:rsidR="00C3015B" w:rsidRDefault="00C3015B" w:rsidP="0041712D">
      <w:pPr>
        <w:pStyle w:val="ConsPlusNormal"/>
        <w:widowControl/>
        <w:jc w:val="center"/>
        <w:outlineLvl w:val="2"/>
      </w:pPr>
      <w:r>
        <w:lastRenderedPageBreak/>
        <w:t>Форма У-5</w:t>
      </w:r>
    </w:p>
    <w:p w:rsidR="00C3015B" w:rsidRDefault="00C3015B" w:rsidP="0041712D">
      <w:pPr>
        <w:pStyle w:val="ConsPlusNormal"/>
        <w:widowControl/>
        <w:jc w:val="center"/>
      </w:pPr>
      <w:r>
        <w:t>"Журнал регистрации перевозки трупов людей"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ind w:firstLine="540"/>
        <w:jc w:val="both"/>
      </w:pPr>
      <w:r>
        <w:t>Исключена с 1 июня 2019 года. - Решение Совета Евразийской экономической комиссии от 16.02.2018 N 5.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ЕВРАЗИЙСКИЙ ЭКОНОМИЧЕСКИЙ СОЮЗ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СТАТИСТИЧЕСКОЕ НАБЛЮДЕНИЕ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         КОНФИДЕНЦИАЛЬНОСТЬ ГАРАНТИРУЕТСЯ ПОЛУЧАТЕЛЕМ ИНФОРМАЦИИ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3015B" w:rsidRDefault="00C3015B" w:rsidP="0041712D">
      <w:pPr>
        <w:pStyle w:val="ConsPlusNonformat"/>
        <w:widowControl/>
        <w:jc w:val="both"/>
      </w:pPr>
      <w:r>
        <w:t>│   СВЕДЕНИЯ О МЕРОПРИЯТИЯХ ПО САНИТАРНОЙ ОХРАНЕ ТАМОЖЕННОЙ ТЕРРИТОРИИ    │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ЕВРАЗИЙСКОГО ЭКОНОМИЧЕСКОГО СОЮЗА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      за 20..  год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┌────────────────────────────────────┬────────────────┐  ┌────────────────┐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           Представляют:            │     Сроки      │  │  Форма N 1КТ   │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            │ представления  │  │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├────────────────────────────────────┼────────────────┤  └────────────────┘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  <w:r>
        <w:t>│Руководители (из заместители)       │Ежегодно до 15  │</w:t>
      </w:r>
    </w:p>
    <w:p w:rsidR="00C3015B" w:rsidRDefault="00C3015B" w:rsidP="0041712D">
      <w:pPr>
        <w:pStyle w:val="ConsPlusNonformat"/>
        <w:widowControl/>
        <w:jc w:val="both"/>
      </w:pPr>
      <w:r>
        <w:t>│уполномоченных органов государств - │февраля         │</w:t>
      </w:r>
    </w:p>
    <w:p w:rsidR="00C3015B" w:rsidRDefault="00C3015B" w:rsidP="0041712D">
      <w:pPr>
        <w:pStyle w:val="ConsPlusNonformat"/>
        <w:widowControl/>
        <w:jc w:val="both"/>
      </w:pPr>
      <w:r>
        <w:t>│членов Евразийского экономического  │                │  ┌────────────────┐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│союза направляют в Евразийскую      │                │  │    Годовая     │</w:t>
      </w:r>
    </w:p>
    <w:p w:rsidR="00C3015B" w:rsidRDefault="00C3015B" w:rsidP="0041712D">
      <w:pPr>
        <w:pStyle w:val="ConsPlusNonformat"/>
        <w:widowControl/>
        <w:jc w:val="both"/>
      </w:pPr>
      <w:r>
        <w:t>│экономическую комиссию              │                │  │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└────────────────────────────────────┴────────────────┘  └────────────────┘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015B" w:rsidRDefault="00C3015B" w:rsidP="0041712D">
      <w:pPr>
        <w:pStyle w:val="ConsPlusNonformat"/>
        <w:widowControl/>
        <w:jc w:val="both"/>
      </w:pPr>
      <w:r>
        <w:t>│Наименование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│уполномоченного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│органа              ____________________________________________________ │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 ─────────────────────────────────────────────────────────────────────── │</w:t>
      </w:r>
    </w:p>
    <w:p w:rsidR="00C3015B" w:rsidRDefault="00C3015B" w:rsidP="0041712D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 ─────────────────────────────────────────────────────────────────────── │</w:t>
      </w:r>
    </w:p>
    <w:p w:rsidR="00C3015B" w:rsidRDefault="00C3015B" w:rsidP="0041712D">
      <w:pPr>
        <w:pStyle w:val="ConsPlusNonformat"/>
        <w:widowControl/>
        <w:jc w:val="both"/>
      </w:pPr>
      <w:r>
        <w:t>│Почтовый    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│адрес                                                                    │</w:t>
      </w:r>
    </w:p>
    <w:p w:rsidR="00C3015B" w:rsidRDefault="00C3015B" w:rsidP="0041712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sectPr w:rsidR="00C301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360"/>
        <w:gridCol w:w="976"/>
        <w:gridCol w:w="638"/>
        <w:gridCol w:w="977"/>
        <w:gridCol w:w="638"/>
        <w:gridCol w:w="977"/>
        <w:gridCol w:w="638"/>
        <w:gridCol w:w="977"/>
        <w:gridCol w:w="638"/>
        <w:gridCol w:w="977"/>
        <w:gridCol w:w="638"/>
        <w:gridCol w:w="977"/>
        <w:gridCol w:w="638"/>
        <w:gridCol w:w="977"/>
        <w:gridCol w:w="638"/>
        <w:gridCol w:w="977"/>
        <w:gridCol w:w="638"/>
      </w:tblGrid>
      <w:tr w:rsidR="00C3015B" w:rsidRPr="0041712D" w:rsidTr="0041712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N стр.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Прибытие на таможенную территорию Евразийского экономического союза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Убытие с таможенной территории Евразийского экономического союза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15B" w:rsidRPr="0041712D" w:rsidRDefault="00C3015B" w:rsidP="004171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грузовой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18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1712D">
              <w:rPr>
                <w:sz w:val="24"/>
                <w:szCs w:val="24"/>
              </w:rPr>
              <w:t>СКП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x</w:t>
            </w: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Досмотрено транспортных средств,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из них:</w:t>
            </w:r>
          </w:p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число транспортных средств, прибывших из стран, неблагополучных по болезням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число транспортных средств, пропуск которых приостановлен (временно запрещен)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 том числе:</w:t>
            </w:r>
          </w:p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в связи с </w:t>
            </w:r>
            <w:r w:rsidRPr="0041712D">
              <w:rPr>
                <w:sz w:val="24"/>
                <w:szCs w:val="24"/>
              </w:rPr>
              <w:lastRenderedPageBreak/>
              <w:t>наличием больных и/или лиц с подозрением на инфекционные заболевания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Число лиц, досмотренных на наличие признаков инфекционных заболеваний, человек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из них:</w:t>
            </w:r>
          </w:p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число выявленных больных и/или лиц с подозрением на инфекционные заболевания, человек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 том числе госпитализировано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Досмотрено партий </w:t>
            </w:r>
            <w:r w:rsidRPr="0041712D">
              <w:rPr>
                <w:sz w:val="24"/>
                <w:szCs w:val="24"/>
              </w:rPr>
              <w:lastRenderedPageBreak/>
              <w:t>подконтрольных товаров - всего,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в том числе: опасные грузы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пищевые продукты и продовольственное сырье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Приостановлен (запрещен) ввоз грузов - всего:</w:t>
            </w:r>
          </w:p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00 объем, тонн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партий,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left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в том числе:</w:t>
            </w:r>
          </w:p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опасные грузы: объем, тонн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партий,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5.2.1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из них из-за отсутствия </w:t>
            </w:r>
            <w:r w:rsidRPr="0041712D">
              <w:rPr>
                <w:sz w:val="24"/>
                <w:szCs w:val="24"/>
              </w:rPr>
              <w:lastRenderedPageBreak/>
              <w:t>(несоответствия) документации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из-за нарушения условий перевозки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5.2.3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пищевые продукты и продовольственное сырье, объем, тонн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партий,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5.3.1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из них из-за отсутствия (несоответствия) документации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5.3.2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из-за нарушения условий перевозки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5.3.3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Прочие, объем, тонн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количество партий, ед.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5.4.1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из них </w:t>
            </w:r>
            <w:r w:rsidRPr="0041712D">
              <w:rPr>
                <w:sz w:val="24"/>
                <w:szCs w:val="24"/>
              </w:rPr>
              <w:lastRenderedPageBreak/>
              <w:t>(из-за отсутствия (несоответствия) документации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5.4</w:t>
            </w:r>
            <w:r w:rsidRPr="0041712D">
              <w:rPr>
                <w:sz w:val="24"/>
                <w:szCs w:val="24"/>
              </w:rPr>
              <w:lastRenderedPageBreak/>
              <w:t>.2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3015B" w:rsidRPr="0041712D" w:rsidTr="0041712D">
        <w:trPr>
          <w:jc w:val="center"/>
        </w:trPr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ind w:firstLine="283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lastRenderedPageBreak/>
              <w:t>из-за нарушения условий перевозки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5.4.3</w:t>
            </w: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15B" w:rsidRPr="0041712D" w:rsidRDefault="00C3015B" w:rsidP="0041712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3015B" w:rsidRDefault="00C3015B" w:rsidP="0041712D">
      <w:pPr>
        <w:sectPr w:rsidR="00C301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015B" w:rsidRDefault="00C3015B" w:rsidP="0041712D">
      <w:pPr>
        <w:pStyle w:val="ConsPlusNormal"/>
        <w:widowControl/>
        <w:jc w:val="right"/>
        <w:outlineLvl w:val="1"/>
      </w:pPr>
      <w:r>
        <w:lastRenderedPageBreak/>
        <w:t>Приложение N 5</w:t>
      </w:r>
    </w:p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bookmarkStart w:id="22" w:name="P100572"/>
      <w:bookmarkEnd w:id="22"/>
      <w:r>
        <w:t xml:space="preserve">                          Уведомление N ________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от "__" ______________________ 20__ г.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______________________________________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(перевозчику или иному уполномоченному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в отношении грузов лицу)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______________________________________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 xml:space="preserve">    При   осуществлении   санитарно-карантинного  контроля  подконтрольного</w:t>
      </w:r>
    </w:p>
    <w:p w:rsidR="00C3015B" w:rsidRDefault="00C3015B" w:rsidP="0041712D">
      <w:pPr>
        <w:pStyle w:val="ConsPlusNonformat"/>
        <w:widowControl/>
        <w:jc w:val="both"/>
      </w:pPr>
      <w:r>
        <w:t>товара ___________________________________________________________________,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(наименование товара, номер транспортного (перевозочного) документа)</w:t>
      </w:r>
    </w:p>
    <w:p w:rsidR="00C3015B" w:rsidRDefault="00C3015B" w:rsidP="0041712D">
      <w:pPr>
        <w:pStyle w:val="ConsPlusNonformat"/>
        <w:widowControl/>
        <w:jc w:val="both"/>
      </w:pPr>
      <w:r>
        <w:t>ввозимого  на  таможенную  территорию  Евразийского  экономического  союза,</w:t>
      </w:r>
    </w:p>
    <w:p w:rsidR="00C3015B" w:rsidRDefault="00C3015B" w:rsidP="0041712D">
      <w:pPr>
        <w:pStyle w:val="ConsPlusNonformat"/>
        <w:widowControl/>
        <w:jc w:val="both"/>
      </w:pPr>
      <w:r>
        <w:t>установлено    его    несоответствие    требованиям    Порядка   проведения</w:t>
      </w:r>
    </w:p>
    <w:p w:rsidR="00C3015B" w:rsidRDefault="00C3015B" w:rsidP="0041712D">
      <w:pPr>
        <w:pStyle w:val="ConsPlusNonformat"/>
        <w:widowControl/>
        <w:jc w:val="both"/>
      </w:pPr>
      <w:r>
        <w:t>государственного   санитарно-эпидемиологического   надзора   (контроля)  на</w:t>
      </w:r>
    </w:p>
    <w:p w:rsidR="00C3015B" w:rsidRDefault="00C3015B" w:rsidP="0041712D">
      <w:pPr>
        <w:pStyle w:val="ConsPlusNonformat"/>
        <w:widowControl/>
        <w:jc w:val="both"/>
      </w:pPr>
      <w:r>
        <w:t>таможенной  границе  Евразийского  экономического  союза  и  на  таможенной</w:t>
      </w:r>
    </w:p>
    <w:p w:rsidR="00C3015B" w:rsidRDefault="00C3015B" w:rsidP="0041712D">
      <w:pPr>
        <w:pStyle w:val="ConsPlusNonformat"/>
        <w:widowControl/>
        <w:jc w:val="both"/>
      </w:pPr>
      <w:r>
        <w:t>территории   Евразийского   экономического  союза,  утвержденного  Решением</w:t>
      </w:r>
    </w:p>
    <w:p w:rsidR="00C3015B" w:rsidRDefault="00C3015B" w:rsidP="0041712D">
      <w:pPr>
        <w:pStyle w:val="ConsPlusNonformat"/>
        <w:widowControl/>
        <w:jc w:val="both"/>
      </w:pPr>
      <w:r>
        <w:t>Комиссии  Таможенного  союза  от  28 мая 2010 г. N 299 (далее - Порядок), в</w:t>
      </w:r>
    </w:p>
    <w:p w:rsidR="00C3015B" w:rsidRDefault="00C3015B" w:rsidP="0041712D">
      <w:pPr>
        <w:pStyle w:val="ConsPlusNonformat"/>
        <w:widowControl/>
        <w:jc w:val="both"/>
      </w:pPr>
      <w:r>
        <w:t>части:</w:t>
      </w:r>
    </w:p>
    <w:p w:rsidR="00C3015B" w:rsidRDefault="00C3015B" w:rsidP="0041712D">
      <w:pPr>
        <w:pStyle w:val="ConsPlusNormal"/>
        <w:widowControl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8561"/>
      </w:tblGrid>
      <w:tr w:rsidR="00C3015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</w:pPr>
            <w:r w:rsidRPr="00CF67B3">
              <w:rPr>
                <w:position w:val="-9"/>
              </w:rPr>
              <w:pict>
                <v:shape id="_x0000_i1025" style="width:17.25pt;height:24.75pt" coordsize="" o:spt="100" adj="0,,0" path="" filled="f" stroked="f">
                  <v:stroke joinstyle="miter"/>
                  <v:imagedata r:id="rId5" o:title="base_1_319423_33581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  <w:jc w:val="both"/>
            </w:pPr>
            <w:r>
              <w:t>отсутствия свидетельства о государственной регистрации (пункт 17 Порядка)</w:t>
            </w:r>
          </w:p>
        </w:tc>
      </w:tr>
      <w:tr w:rsidR="00C3015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</w:pPr>
            <w:r w:rsidRPr="00CF67B3">
              <w:rPr>
                <w:position w:val="-9"/>
              </w:rPr>
              <w:pict>
                <v:shape id="_x0000_i1026" style="width:17.25pt;height:24.75pt" coordsize="" o:spt="100" adj="0,,0" path="" filled="f" stroked="f">
                  <v:stroke joinstyle="miter"/>
                  <v:imagedata r:id="rId5" o:title="base_1_319423_33582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  <w:jc w:val="both"/>
            </w:pPr>
            <w:r>
              <w:t xml:space="preserve">отсутствия в представленных транспортных (перевозочных) и (или) коммерческих документах сведений о том, что товар относится к товарам, в отношении которых не требуется представление свидетельства о государственной регистрации в соответствии с разделом </w:t>
            </w:r>
            <w:proofErr w:type="spellStart"/>
            <w:r>
              <w:t>III</w:t>
            </w:r>
            <w:proofErr w:type="spellEnd"/>
            <w:r>
              <w:t xml:space="preserve"> Единого перечня продукции (товаров), подлежащей государственному санитарно-эпидемиологическому надзору (контролю), утвержденного Решением Комиссии Таможенного союза от 28 мая 2010 г. N 299 (пункт 19 Порядка)</w:t>
            </w:r>
          </w:p>
        </w:tc>
      </w:tr>
      <w:tr w:rsidR="00C3015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</w:pPr>
            <w:r w:rsidRPr="00CF67B3">
              <w:rPr>
                <w:position w:val="-9"/>
              </w:rPr>
              <w:pict>
                <v:shape id="_x0000_i1027" style="width:17.25pt;height:24.75pt" coordsize="" o:spt="100" adj="0,,0" path="" filled="f" stroked="f">
                  <v:stroke joinstyle="miter"/>
                  <v:imagedata r:id="rId5" o:title="base_1_319423_33583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  <w:jc w:val="both"/>
            </w:pPr>
            <w:r>
              <w:t>отсутствия сопроводительного письма изготовителя (производителя) товаров о том, что им изготовлены (произведены) образцы, - при ввозе продукции (товаров) в качестве образцов (пункт 19 Порядка)</w:t>
            </w:r>
          </w:p>
        </w:tc>
      </w:tr>
      <w:tr w:rsidR="00C3015B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</w:pPr>
            <w:r w:rsidRPr="00CF67B3">
              <w:rPr>
                <w:position w:val="-9"/>
              </w:rPr>
              <w:pict>
                <v:shape id="_x0000_i1028" style="width:17.25pt;height:24.75pt" coordsize="" o:spt="100" adj="0,,0" path="" filled="f" stroked="f">
                  <v:stroke joinstyle="miter"/>
                  <v:imagedata r:id="rId5" o:title="base_1_319423_33584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3015B" w:rsidRDefault="00C3015B" w:rsidP="0041712D">
            <w:pPr>
              <w:pStyle w:val="ConsPlusNormal"/>
              <w:widowControl/>
              <w:jc w:val="both"/>
            </w:pPr>
            <w:r>
              <w:t>установления в отношении товара временной санитарной меры в форме запрета ввоза на территорию государства - члена Евразийского экономического союза (пункт 6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года))</w:t>
            </w:r>
          </w:p>
        </w:tc>
      </w:tr>
    </w:tbl>
    <w:p w:rsidR="00C3015B" w:rsidRDefault="00C3015B" w:rsidP="0041712D">
      <w:pPr>
        <w:pStyle w:val="ConsPlusNormal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На основании вышеизложенного запрещается ввоз 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         (наименование товара)</w:t>
      </w:r>
    </w:p>
    <w:p w:rsidR="00C3015B" w:rsidRDefault="00C3015B" w:rsidP="0041712D">
      <w:pPr>
        <w:pStyle w:val="ConsPlusNonformat"/>
        <w:widowControl/>
        <w:jc w:val="both"/>
      </w:pPr>
      <w:r>
        <w:t>__________________________________________________________________________,</w:t>
      </w:r>
    </w:p>
    <w:p w:rsidR="00C3015B" w:rsidRDefault="00C3015B" w:rsidP="0041712D">
      <w:pPr>
        <w:pStyle w:val="ConsPlusNonformat"/>
        <w:widowControl/>
        <w:jc w:val="both"/>
      </w:pPr>
      <w:r>
        <w:t>поступившего в соответствии с _____________________________________________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lastRenderedPageBreak/>
        <w:t xml:space="preserve">                                  (наименование и номер транспортного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(перевозочного) документа)</w:t>
      </w:r>
    </w:p>
    <w:p w:rsidR="00C3015B" w:rsidRDefault="00C3015B" w:rsidP="0041712D">
      <w:pPr>
        <w:pStyle w:val="ConsPlusNonformat"/>
        <w:widowControl/>
        <w:jc w:val="both"/>
      </w:pPr>
      <w:r>
        <w:t>_____________________________________________ санитарно-карантинного пункта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(должность специалиста, принявшего решение)</w:t>
      </w:r>
    </w:p>
    <w:p w:rsidR="00C3015B" w:rsidRDefault="00C3015B" w:rsidP="0041712D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(наименование пункта пропуска)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proofErr w:type="spellStart"/>
      <w:r>
        <w:t>М.П</w:t>
      </w:r>
      <w:proofErr w:type="spellEnd"/>
      <w:r>
        <w:t>. (личная номерная печать)       _______________________________________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        (подпись, Ф.И.О. специалиста)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Уведомление получил _______________________________________________________</w:t>
      </w:r>
    </w:p>
    <w:p w:rsidR="00C3015B" w:rsidRDefault="00C3015B" w:rsidP="0041712D">
      <w:pPr>
        <w:pStyle w:val="ConsPlusNonformat"/>
        <w:widowControl/>
        <w:jc w:val="both"/>
      </w:pPr>
      <w:r>
        <w:t xml:space="preserve">                                 (должность, Ф.И.О., подпись)</w:t>
      </w:r>
    </w:p>
    <w:p w:rsidR="00C3015B" w:rsidRDefault="00C3015B" w:rsidP="0041712D">
      <w:pPr>
        <w:pStyle w:val="ConsPlusNonformat"/>
        <w:widowControl/>
        <w:jc w:val="both"/>
      </w:pPr>
    </w:p>
    <w:p w:rsidR="00C3015B" w:rsidRDefault="00C3015B" w:rsidP="0041712D">
      <w:pPr>
        <w:pStyle w:val="ConsPlusNonformat"/>
        <w:widowControl/>
        <w:jc w:val="both"/>
      </w:pPr>
      <w:r>
        <w:t>Уведомление составлено в 2 экземплярах.</w:t>
      </w:r>
    </w:p>
    <w:p w:rsidR="00C3015B" w:rsidRDefault="00C3015B" w:rsidP="0041712D">
      <w:pPr>
        <w:pStyle w:val="ConsPlusNonformat"/>
        <w:widowControl/>
        <w:jc w:val="both"/>
      </w:pPr>
      <w:r>
        <w:t>Тел. ________________________</w:t>
      </w:r>
    </w:p>
    <w:p w:rsidR="00C3015B" w:rsidRDefault="00C3015B" w:rsidP="0041712D">
      <w:pPr>
        <w:pStyle w:val="ConsPlusNormal"/>
        <w:widowControl/>
        <w:ind w:firstLine="540"/>
        <w:jc w:val="both"/>
      </w:pPr>
    </w:p>
    <w:sectPr w:rsidR="00C3015B" w:rsidSect="0041712D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B"/>
    <w:rsid w:val="00156FE9"/>
    <w:rsid w:val="0041712D"/>
    <w:rsid w:val="004D31B2"/>
    <w:rsid w:val="007F0526"/>
    <w:rsid w:val="009A245D"/>
    <w:rsid w:val="00A50290"/>
    <w:rsid w:val="00B85D53"/>
    <w:rsid w:val="00C3015B"/>
    <w:rsid w:val="00C93E43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5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3015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C3015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5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3015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C3015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42</Pages>
  <Words>10528</Words>
  <Characters>60012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2019-06-06T08:40:00Z</dcterms:created>
  <dcterms:modified xsi:type="dcterms:W3CDTF">2019-06-06T12:51:00Z</dcterms:modified>
</cp:coreProperties>
</file>